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F1F3E" w14:textId="5C39B46D" w:rsidR="00B231E7" w:rsidRPr="006B4AE4" w:rsidRDefault="00B231E7" w:rsidP="00B231E7">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00FD7E89">
        <w:rPr>
          <w:rFonts w:ascii="Arial" w:hAnsi="Arial" w:cs="Arial"/>
          <w:i/>
          <w:color w:val="0000CC"/>
          <w:szCs w:val="32"/>
        </w:rPr>
        <w:t>9</w:t>
      </w:r>
    </w:p>
    <w:p w14:paraId="79FE67A9" w14:textId="77777777" w:rsidR="00166CA9" w:rsidRPr="006B4AE4" w:rsidRDefault="00166CA9" w:rsidP="00B231E7">
      <w:pPr>
        <w:pStyle w:val="Tekstpodstawowy"/>
        <w:spacing w:line="276" w:lineRule="auto"/>
        <w:jc w:val="right"/>
        <w:rPr>
          <w:rFonts w:ascii="Arial" w:hAnsi="Arial" w:cs="Arial"/>
          <w:i/>
          <w:color w:val="0000CC"/>
          <w:szCs w:val="32"/>
        </w:rPr>
      </w:pPr>
    </w:p>
    <w:p w14:paraId="2FDBABF1" w14:textId="77777777" w:rsidR="00B231E7" w:rsidRPr="006B4AE4" w:rsidRDefault="00B231E7" w:rsidP="00B231E7">
      <w:pPr>
        <w:rPr>
          <w:rFonts w:ascii="Arial" w:hAnsi="Arial" w:cs="Arial"/>
          <w:sz w:val="16"/>
          <w:szCs w:val="16"/>
        </w:rPr>
      </w:pPr>
    </w:p>
    <w:p w14:paraId="1960059C" w14:textId="77777777" w:rsidR="00B231E7" w:rsidRPr="006B4AE4" w:rsidRDefault="00EF5CEB" w:rsidP="00B231E7">
      <w:pPr>
        <w:pStyle w:val="Tytu"/>
        <w:rPr>
          <w:color w:val="0F243E" w:themeColor="text2" w:themeShade="80"/>
          <w:lang w:val="pl-PL"/>
        </w:rPr>
      </w:pPr>
      <w:r w:rsidRPr="006B4AE4">
        <w:rPr>
          <w:color w:val="0F243E" w:themeColor="text2" w:themeShade="80"/>
          <w:lang w:val="pl-PL"/>
        </w:rPr>
        <w:t>SCENARIUSZE</w:t>
      </w:r>
    </w:p>
    <w:p w14:paraId="13C3E8F9" w14:textId="77777777" w:rsidR="00166CA9" w:rsidRPr="006B4AE4" w:rsidRDefault="00166CA9" w:rsidP="00CB62BA">
      <w:pPr>
        <w:numPr>
          <w:ilvl w:val="0"/>
          <w:numId w:val="142"/>
        </w:numPr>
        <w:tabs>
          <w:tab w:val="left" w:pos="426"/>
        </w:tabs>
        <w:spacing w:before="60" w:after="60"/>
        <w:ind w:left="426" w:hanging="426"/>
        <w:jc w:val="both"/>
        <w:rPr>
          <w:rFonts w:ascii="Arial" w:hAnsi="Arial" w:cs="Arial"/>
          <w:sz w:val="20"/>
          <w:u w:val="single"/>
        </w:rPr>
      </w:pPr>
      <w:r w:rsidRPr="006B4AE4">
        <w:rPr>
          <w:rFonts w:ascii="Arial" w:hAnsi="Arial" w:cs="Arial"/>
          <w:sz w:val="20"/>
          <w:u w:val="single"/>
        </w:rPr>
        <w:t>Zasady prezentacji</w:t>
      </w:r>
    </w:p>
    <w:p w14:paraId="5DCD4DE1"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Celem prezentacji jest weryfikacja stopnia gotowości i jakości oferowanego systemu do wdrożenia </w:t>
      </w:r>
      <w:r w:rsidRPr="006B4AE4">
        <w:rPr>
          <w:rFonts w:ascii="Arial" w:hAnsi="Arial" w:cs="Arial"/>
          <w:sz w:val="20"/>
        </w:rPr>
        <w:br/>
        <w:t xml:space="preserve">i użytkowania. </w:t>
      </w:r>
    </w:p>
    <w:p w14:paraId="28319E23"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Wykonawca jest zobowiązany zaprezentować wybrane funkcjonalności i procesy składające się na dany Scenariusz, opisane poniżej przez Zamawiającego i jednocześnie wykazać, że oferowany system faktycznie ma funkcjonalności i są one dostępne, gotowe do użycia i zgodne z wymaganiami Zamawiającego oraz ofertą Wykonawcy na dzień złożenia oferty. </w:t>
      </w:r>
    </w:p>
    <w:p w14:paraId="128C5FB0"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Na potrzeby przeprowadzenia prezentacji Zamawiający zapewnia salę konferencyjną z projektorem </w:t>
      </w:r>
      <w:r w:rsidRPr="006B4AE4">
        <w:rPr>
          <w:rFonts w:ascii="Arial" w:hAnsi="Arial" w:cs="Arial"/>
          <w:sz w:val="20"/>
        </w:rPr>
        <w:br/>
        <w:t xml:space="preserve">i rzutnikiem. </w:t>
      </w:r>
    </w:p>
    <w:p w14:paraId="2E3F948B"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Zamawiający udostępni pomieszczenie celem przygotowania się do prezentacji na 30 minut przed prezentacją. </w:t>
      </w:r>
    </w:p>
    <w:p w14:paraId="58325569"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Wykonawca zapewnia odpowiednie środowisko sprzętowe i programistyczne w celu przeprowadzenia prezentacji. Zamawiający wymaga, aby prezentacja odbyła się wyłącznie na oferowanym systemie i nie wykorzystywała oprogramowania graficznego typu Power Point. </w:t>
      </w:r>
    </w:p>
    <w:p w14:paraId="1E0390D6"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Czas trwania prezentacji wynosi 120 minut. </w:t>
      </w:r>
    </w:p>
    <w:p w14:paraId="09D8269B"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Prezentacja systemu danego Wykonawcy jest dokonywana bez udziału innych Wykonawców. </w:t>
      </w:r>
    </w:p>
    <w:p w14:paraId="444DB903"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Kolejność prezentacji będzie odpowiadała kolejności złożenia ofert. O dacie i godzinie prezentacji Zamawiający będzie zawiadamiał z co najmniej 3 dniowym wyprzedzeniem. </w:t>
      </w:r>
    </w:p>
    <w:p w14:paraId="74BF8479"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W przypadku rozpoczęcia prezentacji później niż o godzinie określonej w zaproszeniu, z winy Wykonawcy, Zamawiający nie przesunie terminu zakończenia prezentacji. </w:t>
      </w:r>
    </w:p>
    <w:p w14:paraId="724A14BC"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 xml:space="preserve">Ogólne obszary do zaprezentowania to: </w:t>
      </w:r>
    </w:p>
    <w:p w14:paraId="1F0A5707" w14:textId="77777777" w:rsidR="00166CA9" w:rsidRPr="00E516C3" w:rsidRDefault="00166CA9" w:rsidP="00CB62BA">
      <w:pPr>
        <w:numPr>
          <w:ilvl w:val="0"/>
          <w:numId w:val="144"/>
        </w:numPr>
        <w:tabs>
          <w:tab w:val="left" w:pos="851"/>
        </w:tabs>
        <w:spacing w:before="60" w:after="60"/>
        <w:jc w:val="both"/>
        <w:rPr>
          <w:rFonts w:ascii="Arial" w:hAnsi="Arial" w:cs="Arial"/>
          <w:sz w:val="20"/>
        </w:rPr>
      </w:pPr>
      <w:r w:rsidRPr="00E516C3">
        <w:rPr>
          <w:rFonts w:ascii="Arial" w:hAnsi="Arial" w:cs="Arial"/>
          <w:sz w:val="20"/>
        </w:rPr>
        <w:t>e-usługi eBOK,</w:t>
      </w:r>
    </w:p>
    <w:p w14:paraId="6AB95C37" w14:textId="77777777" w:rsidR="00166CA9" w:rsidRPr="00E516C3" w:rsidRDefault="00166CA9" w:rsidP="00CB62BA">
      <w:pPr>
        <w:numPr>
          <w:ilvl w:val="0"/>
          <w:numId w:val="144"/>
        </w:numPr>
        <w:tabs>
          <w:tab w:val="left" w:pos="851"/>
        </w:tabs>
        <w:spacing w:before="60" w:after="60"/>
        <w:jc w:val="both"/>
        <w:rPr>
          <w:rFonts w:ascii="Arial" w:hAnsi="Arial" w:cs="Arial"/>
          <w:sz w:val="20"/>
        </w:rPr>
      </w:pPr>
      <w:r w:rsidRPr="00E516C3">
        <w:rPr>
          <w:rFonts w:ascii="Arial" w:hAnsi="Arial" w:cs="Arial"/>
          <w:sz w:val="20"/>
        </w:rPr>
        <w:t>Biuro Obsługi Klienta,</w:t>
      </w:r>
    </w:p>
    <w:p w14:paraId="64139E6B" w14:textId="77777777" w:rsidR="00166CA9" w:rsidRPr="00E516C3" w:rsidRDefault="00166CA9" w:rsidP="00CB62BA">
      <w:pPr>
        <w:numPr>
          <w:ilvl w:val="0"/>
          <w:numId w:val="144"/>
        </w:numPr>
        <w:tabs>
          <w:tab w:val="left" w:pos="851"/>
        </w:tabs>
        <w:spacing w:before="60" w:after="60"/>
        <w:jc w:val="both"/>
        <w:rPr>
          <w:rFonts w:ascii="Arial" w:hAnsi="Arial" w:cs="Arial"/>
          <w:sz w:val="20"/>
        </w:rPr>
      </w:pPr>
      <w:r w:rsidRPr="00E516C3">
        <w:rPr>
          <w:rFonts w:ascii="Arial" w:hAnsi="Arial" w:cs="Arial"/>
          <w:sz w:val="20"/>
        </w:rPr>
        <w:t>Biling,</w:t>
      </w:r>
    </w:p>
    <w:p w14:paraId="5FB1530C" w14:textId="77777777" w:rsidR="00166CA9" w:rsidRPr="00E516C3" w:rsidRDefault="00166CA9" w:rsidP="00CB62BA">
      <w:pPr>
        <w:numPr>
          <w:ilvl w:val="0"/>
          <w:numId w:val="144"/>
        </w:numPr>
        <w:tabs>
          <w:tab w:val="left" w:pos="851"/>
        </w:tabs>
        <w:spacing w:before="60" w:after="60"/>
        <w:jc w:val="both"/>
        <w:rPr>
          <w:rFonts w:ascii="Arial" w:hAnsi="Arial" w:cs="Arial"/>
          <w:sz w:val="20"/>
        </w:rPr>
      </w:pPr>
      <w:r w:rsidRPr="00E516C3">
        <w:rPr>
          <w:rFonts w:ascii="Arial" w:hAnsi="Arial" w:cs="Arial"/>
          <w:sz w:val="20"/>
        </w:rPr>
        <w:t>Raporty i analizy,</w:t>
      </w:r>
    </w:p>
    <w:p w14:paraId="30CBEDF1" w14:textId="4AC3E486" w:rsidR="00166CA9" w:rsidRDefault="00166CA9" w:rsidP="00CB62BA">
      <w:pPr>
        <w:numPr>
          <w:ilvl w:val="0"/>
          <w:numId w:val="144"/>
        </w:numPr>
        <w:tabs>
          <w:tab w:val="left" w:pos="851"/>
        </w:tabs>
        <w:spacing w:before="60" w:after="60"/>
        <w:jc w:val="both"/>
        <w:rPr>
          <w:rFonts w:ascii="Arial" w:hAnsi="Arial" w:cs="Arial"/>
          <w:sz w:val="20"/>
        </w:rPr>
      </w:pPr>
      <w:r w:rsidRPr="00E516C3">
        <w:rPr>
          <w:rFonts w:ascii="Arial" w:hAnsi="Arial" w:cs="Arial"/>
          <w:sz w:val="20"/>
        </w:rPr>
        <w:t>Sprzedaż</w:t>
      </w:r>
      <w:r w:rsidR="001D23F4">
        <w:rPr>
          <w:rFonts w:ascii="Arial" w:hAnsi="Arial" w:cs="Arial"/>
          <w:sz w:val="20"/>
        </w:rPr>
        <w:t>,</w:t>
      </w:r>
    </w:p>
    <w:p w14:paraId="43E05A88" w14:textId="40F6A2AE" w:rsidR="001D23F4" w:rsidRPr="009A1F06" w:rsidRDefault="001D23F4" w:rsidP="00CB62BA">
      <w:pPr>
        <w:numPr>
          <w:ilvl w:val="0"/>
          <w:numId w:val="144"/>
        </w:numPr>
        <w:tabs>
          <w:tab w:val="left" w:pos="851"/>
        </w:tabs>
        <w:spacing w:before="60" w:after="60"/>
        <w:jc w:val="both"/>
        <w:rPr>
          <w:rFonts w:ascii="Arial" w:hAnsi="Arial" w:cs="Arial"/>
          <w:sz w:val="20"/>
        </w:rPr>
      </w:pPr>
      <w:r w:rsidRPr="009A1F06">
        <w:rPr>
          <w:rFonts w:ascii="Arial" w:hAnsi="Arial" w:cs="Arial"/>
          <w:sz w:val="20"/>
        </w:rPr>
        <w:t>Zlecenia,</w:t>
      </w:r>
    </w:p>
    <w:p w14:paraId="1A7416B0" w14:textId="77777777" w:rsidR="00166CA9" w:rsidRPr="00E516C3" w:rsidRDefault="00166CA9" w:rsidP="00CB62BA">
      <w:pPr>
        <w:numPr>
          <w:ilvl w:val="0"/>
          <w:numId w:val="144"/>
        </w:numPr>
        <w:tabs>
          <w:tab w:val="left" w:pos="851"/>
        </w:tabs>
        <w:spacing w:before="60" w:after="60"/>
        <w:jc w:val="both"/>
        <w:rPr>
          <w:rFonts w:ascii="Arial" w:hAnsi="Arial" w:cs="Arial"/>
          <w:sz w:val="20"/>
        </w:rPr>
      </w:pPr>
      <w:r w:rsidRPr="00E516C3">
        <w:rPr>
          <w:rFonts w:ascii="Arial" w:hAnsi="Arial" w:cs="Arial"/>
          <w:sz w:val="20"/>
        </w:rPr>
        <w:t>GIS</w:t>
      </w:r>
    </w:p>
    <w:p w14:paraId="72971322" w14:textId="77777777" w:rsidR="00166CA9" w:rsidRPr="00E516C3" w:rsidRDefault="00166CA9" w:rsidP="00CB62BA">
      <w:pPr>
        <w:numPr>
          <w:ilvl w:val="0"/>
          <w:numId w:val="143"/>
        </w:numPr>
        <w:tabs>
          <w:tab w:val="left" w:pos="426"/>
        </w:tabs>
        <w:spacing w:before="60" w:after="60"/>
        <w:ind w:left="426" w:hanging="426"/>
        <w:jc w:val="both"/>
        <w:rPr>
          <w:rFonts w:ascii="Arial" w:hAnsi="Arial" w:cs="Arial"/>
          <w:sz w:val="20"/>
        </w:rPr>
      </w:pPr>
      <w:r w:rsidRPr="00E516C3">
        <w:rPr>
          <w:rFonts w:ascii="Arial" w:hAnsi="Arial" w:cs="Arial"/>
          <w:sz w:val="20"/>
        </w:rPr>
        <w:t>Szczegółowe scenariusze do zaprezentowania przedstawiono poniżej.</w:t>
      </w:r>
    </w:p>
    <w:p w14:paraId="28C5FE35" w14:textId="77777777" w:rsidR="00166CA9" w:rsidRPr="00E516C3" w:rsidRDefault="00166CA9" w:rsidP="00CB62BA">
      <w:pPr>
        <w:numPr>
          <w:ilvl w:val="0"/>
          <w:numId w:val="143"/>
        </w:numPr>
        <w:tabs>
          <w:tab w:val="left" w:pos="426"/>
        </w:tabs>
        <w:spacing w:before="60" w:after="60"/>
        <w:ind w:left="426" w:hanging="426"/>
        <w:jc w:val="both"/>
        <w:rPr>
          <w:rFonts w:ascii="Arial" w:hAnsi="Arial" w:cs="Arial"/>
          <w:sz w:val="20"/>
        </w:rPr>
      </w:pPr>
      <w:r w:rsidRPr="00E516C3">
        <w:rPr>
          <w:rFonts w:ascii="Arial" w:hAnsi="Arial" w:cs="Arial"/>
          <w:sz w:val="20"/>
        </w:rPr>
        <w:t>Wszystkie zamieszczone scenariusze wymienione w tej części są obligatoryjne.</w:t>
      </w:r>
    </w:p>
    <w:p w14:paraId="4EB5FEA9" w14:textId="77777777" w:rsidR="00166CA9" w:rsidRPr="006B4AE4" w:rsidRDefault="00166CA9" w:rsidP="00CB62BA">
      <w:pPr>
        <w:numPr>
          <w:ilvl w:val="0"/>
          <w:numId w:val="143"/>
        </w:numPr>
        <w:tabs>
          <w:tab w:val="left" w:pos="426"/>
        </w:tabs>
        <w:spacing w:before="60" w:after="60"/>
        <w:ind w:left="426" w:hanging="426"/>
        <w:jc w:val="both"/>
        <w:rPr>
          <w:rFonts w:ascii="Arial" w:hAnsi="Arial" w:cs="Arial"/>
          <w:sz w:val="20"/>
        </w:rPr>
      </w:pPr>
      <w:r w:rsidRPr="006B4AE4">
        <w:rPr>
          <w:rFonts w:ascii="Arial" w:hAnsi="Arial" w:cs="Arial"/>
          <w:sz w:val="20"/>
        </w:rPr>
        <w:t>W przypadku problemu technicznego podczas prezentacji, istnieje możliwość powtórnej prezentacji wymaganego punktu.</w:t>
      </w:r>
    </w:p>
    <w:p w14:paraId="36F77735" w14:textId="77777777" w:rsidR="00166CA9" w:rsidRPr="006B4AE4" w:rsidRDefault="00166CA9" w:rsidP="00166CA9">
      <w:pPr>
        <w:tabs>
          <w:tab w:val="left" w:pos="426"/>
        </w:tabs>
        <w:autoSpaceDE w:val="0"/>
        <w:autoSpaceDN w:val="0"/>
        <w:adjustRightInd w:val="0"/>
        <w:spacing w:before="60" w:after="60"/>
        <w:ind w:left="426"/>
        <w:jc w:val="both"/>
        <w:rPr>
          <w:rFonts w:ascii="Arial" w:hAnsi="Arial" w:cs="Arial"/>
          <w:sz w:val="20"/>
          <w:szCs w:val="20"/>
        </w:rPr>
      </w:pPr>
    </w:p>
    <w:p w14:paraId="4EA4EF9D" w14:textId="77777777" w:rsidR="00166CA9" w:rsidRPr="00F239E8" w:rsidRDefault="00166CA9" w:rsidP="00CB62BA">
      <w:pPr>
        <w:numPr>
          <w:ilvl w:val="0"/>
          <w:numId w:val="142"/>
        </w:numPr>
        <w:tabs>
          <w:tab w:val="left" w:pos="426"/>
        </w:tabs>
        <w:spacing w:before="60" w:after="60"/>
        <w:ind w:left="426" w:hanging="426"/>
        <w:jc w:val="both"/>
        <w:rPr>
          <w:rFonts w:ascii="Arial" w:hAnsi="Arial" w:cs="Arial"/>
          <w:sz w:val="20"/>
          <w:szCs w:val="20"/>
          <w:u w:val="single"/>
        </w:rPr>
      </w:pPr>
      <w:r w:rsidRPr="00F239E8">
        <w:rPr>
          <w:rFonts w:ascii="Arial" w:hAnsi="Arial" w:cs="Arial"/>
          <w:sz w:val="20"/>
          <w:szCs w:val="20"/>
          <w:u w:val="single"/>
        </w:rPr>
        <w:t>Scenariusze</w:t>
      </w:r>
    </w:p>
    <w:p w14:paraId="0B0272A9" w14:textId="77777777" w:rsidR="00E516C3" w:rsidRDefault="00E516C3" w:rsidP="00CB62BA">
      <w:pPr>
        <w:pStyle w:val="Nagwek1"/>
        <w:keepLines w:val="0"/>
        <w:numPr>
          <w:ilvl w:val="0"/>
          <w:numId w:val="141"/>
        </w:numPr>
        <w:suppressAutoHyphens/>
        <w:spacing w:before="60" w:after="60"/>
        <w:jc w:val="both"/>
        <w:rPr>
          <w:rFonts w:cs="Arial"/>
          <w:sz w:val="20"/>
          <w:szCs w:val="20"/>
        </w:rPr>
      </w:pPr>
      <w:bookmarkStart w:id="1" w:name="_Toc532650"/>
    </w:p>
    <w:p w14:paraId="28893F31" w14:textId="7AE053F9" w:rsidR="00166CA9" w:rsidRPr="00F239E8" w:rsidRDefault="00166CA9" w:rsidP="00CB62BA">
      <w:pPr>
        <w:pStyle w:val="Nagwek1"/>
        <w:keepLines w:val="0"/>
        <w:numPr>
          <w:ilvl w:val="0"/>
          <w:numId w:val="141"/>
        </w:numPr>
        <w:suppressAutoHyphens/>
        <w:spacing w:before="60" w:after="60"/>
        <w:jc w:val="both"/>
        <w:rPr>
          <w:rFonts w:cs="Arial"/>
          <w:sz w:val="20"/>
          <w:szCs w:val="20"/>
        </w:rPr>
      </w:pPr>
      <w:bookmarkStart w:id="2" w:name="_Toc1563353"/>
      <w:r w:rsidRPr="00F239E8">
        <w:rPr>
          <w:rFonts w:cs="Arial"/>
          <w:sz w:val="20"/>
          <w:szCs w:val="20"/>
        </w:rPr>
        <w:t>Scenariusz nr 1 w zakresie e-usług eBOK</w:t>
      </w:r>
      <w:bookmarkEnd w:id="1"/>
      <w:bookmarkEnd w:id="2"/>
    </w:p>
    <w:p w14:paraId="3449F685" w14:textId="7050A2C6" w:rsidR="00166CA9" w:rsidRPr="00F239E8" w:rsidRDefault="00166CA9" w:rsidP="00166CA9">
      <w:pPr>
        <w:autoSpaceDE w:val="0"/>
        <w:autoSpaceDN w:val="0"/>
        <w:adjustRightInd w:val="0"/>
        <w:spacing w:before="60" w:after="60"/>
        <w:jc w:val="both"/>
        <w:rPr>
          <w:rFonts w:ascii="Arial" w:hAnsi="Arial" w:cs="Arial"/>
          <w:sz w:val="20"/>
          <w:szCs w:val="20"/>
        </w:rPr>
      </w:pPr>
      <w:r w:rsidRPr="00F239E8">
        <w:rPr>
          <w:rFonts w:ascii="Arial" w:hAnsi="Arial" w:cs="Arial"/>
          <w:sz w:val="20"/>
          <w:szCs w:val="20"/>
        </w:rPr>
        <w:t xml:space="preserve">Niezademonstrowanie któregokolwiek wymagania czy procesu jest jednoznaczne z niespełnieniem wymagań </w:t>
      </w:r>
      <w:r w:rsidR="00322BE3">
        <w:rPr>
          <w:rFonts w:ascii="Arial" w:hAnsi="Arial" w:cs="Arial"/>
          <w:sz w:val="20"/>
          <w:szCs w:val="20"/>
        </w:rPr>
        <w:t>zamówienia</w:t>
      </w:r>
      <w:r w:rsidRPr="00F239E8">
        <w:rPr>
          <w:rFonts w:ascii="Arial" w:hAnsi="Arial" w:cs="Arial"/>
          <w:sz w:val="20"/>
          <w:szCs w:val="20"/>
        </w:rPr>
        <w:t xml:space="preserve"> i skutkuje odrzuceniem oferty. </w:t>
      </w:r>
    </w:p>
    <w:tbl>
      <w:tblPr>
        <w:tblW w:w="974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4A0" w:firstRow="1" w:lastRow="0" w:firstColumn="1" w:lastColumn="0" w:noHBand="0" w:noVBand="1"/>
      </w:tblPr>
      <w:tblGrid>
        <w:gridCol w:w="531"/>
        <w:gridCol w:w="9216"/>
      </w:tblGrid>
      <w:tr w:rsidR="00166CA9" w:rsidRPr="00F239E8" w14:paraId="4115D14B" w14:textId="77777777" w:rsidTr="00166CA9">
        <w:trPr>
          <w:trHeight w:val="210"/>
        </w:trPr>
        <w:tc>
          <w:tcPr>
            <w:tcW w:w="531" w:type="dxa"/>
            <w:shd w:val="clear" w:color="auto" w:fill="DAEEF3" w:themeFill="accent5" w:themeFillTint="33"/>
            <w:tcMar>
              <w:left w:w="98" w:type="dxa"/>
            </w:tcMar>
            <w:vAlign w:val="center"/>
          </w:tcPr>
          <w:p w14:paraId="14831D3E"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Lp.</w:t>
            </w:r>
          </w:p>
        </w:tc>
        <w:tc>
          <w:tcPr>
            <w:tcW w:w="9216" w:type="dxa"/>
            <w:shd w:val="clear" w:color="auto" w:fill="DAEEF3" w:themeFill="accent5" w:themeFillTint="33"/>
            <w:tcMar>
              <w:left w:w="98" w:type="dxa"/>
            </w:tcMar>
            <w:vAlign w:val="center"/>
          </w:tcPr>
          <w:p w14:paraId="05058D99"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Kroki do wykonania</w:t>
            </w:r>
          </w:p>
        </w:tc>
      </w:tr>
      <w:tr w:rsidR="00166CA9" w:rsidRPr="00F239E8" w14:paraId="1A728E2C" w14:textId="77777777" w:rsidTr="00EA1418">
        <w:tc>
          <w:tcPr>
            <w:tcW w:w="531" w:type="dxa"/>
            <w:shd w:val="clear" w:color="auto" w:fill="auto"/>
            <w:tcMar>
              <w:left w:w="98" w:type="dxa"/>
            </w:tcMar>
            <w:vAlign w:val="center"/>
          </w:tcPr>
          <w:p w14:paraId="7D0AF240"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w:t>
            </w:r>
          </w:p>
        </w:tc>
        <w:tc>
          <w:tcPr>
            <w:tcW w:w="9216" w:type="dxa"/>
            <w:shd w:val="clear" w:color="auto" w:fill="auto"/>
            <w:tcMar>
              <w:left w:w="98" w:type="dxa"/>
            </w:tcMar>
          </w:tcPr>
          <w:p w14:paraId="27FC7072" w14:textId="77777777" w:rsidR="00166CA9" w:rsidRPr="00F239E8" w:rsidRDefault="00166CA9" w:rsidP="00EA1418">
            <w:pPr>
              <w:rPr>
                <w:rFonts w:ascii="Arial" w:hAnsi="Arial" w:cs="Arial"/>
                <w:sz w:val="20"/>
                <w:szCs w:val="20"/>
              </w:rPr>
            </w:pPr>
            <w:r w:rsidRPr="00F239E8">
              <w:rPr>
                <w:rFonts w:ascii="Arial" w:hAnsi="Arial" w:cs="Arial"/>
                <w:sz w:val="20"/>
                <w:szCs w:val="20"/>
              </w:rPr>
              <w:t>Zalogować się do eBOK używając adresu e-mail podanego przy rejestracji.</w:t>
            </w:r>
          </w:p>
        </w:tc>
      </w:tr>
      <w:tr w:rsidR="00166CA9" w:rsidRPr="00F239E8" w14:paraId="4570B1A4" w14:textId="77777777" w:rsidTr="00EA1418">
        <w:tc>
          <w:tcPr>
            <w:tcW w:w="531" w:type="dxa"/>
            <w:shd w:val="clear" w:color="auto" w:fill="auto"/>
            <w:tcMar>
              <w:left w:w="98" w:type="dxa"/>
            </w:tcMar>
            <w:vAlign w:val="center"/>
          </w:tcPr>
          <w:p w14:paraId="37C4EFC6"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2.</w:t>
            </w:r>
          </w:p>
        </w:tc>
        <w:tc>
          <w:tcPr>
            <w:tcW w:w="9216" w:type="dxa"/>
            <w:shd w:val="clear" w:color="auto" w:fill="auto"/>
            <w:tcMar>
              <w:left w:w="98" w:type="dxa"/>
            </w:tcMar>
          </w:tcPr>
          <w:p w14:paraId="192F44D7" w14:textId="77777777" w:rsidR="00166CA9" w:rsidRPr="00F239E8" w:rsidRDefault="00166CA9" w:rsidP="00EA1418">
            <w:pPr>
              <w:rPr>
                <w:rFonts w:ascii="Arial" w:hAnsi="Arial" w:cs="Arial"/>
                <w:sz w:val="20"/>
                <w:szCs w:val="20"/>
              </w:rPr>
            </w:pPr>
            <w:r w:rsidRPr="00F239E8">
              <w:rPr>
                <w:rFonts w:ascii="Arial" w:hAnsi="Arial" w:cs="Arial"/>
                <w:sz w:val="20"/>
                <w:szCs w:val="20"/>
              </w:rPr>
              <w:t>Sprawdzić listę ostatnich logowań na koncie.</w:t>
            </w:r>
          </w:p>
        </w:tc>
      </w:tr>
      <w:tr w:rsidR="00166CA9" w:rsidRPr="00F239E8" w14:paraId="4CB34260" w14:textId="77777777" w:rsidTr="00EA1418">
        <w:tc>
          <w:tcPr>
            <w:tcW w:w="531" w:type="dxa"/>
            <w:shd w:val="clear" w:color="auto" w:fill="auto"/>
            <w:tcMar>
              <w:left w:w="98" w:type="dxa"/>
            </w:tcMar>
            <w:vAlign w:val="center"/>
          </w:tcPr>
          <w:p w14:paraId="0F5BA9A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3.</w:t>
            </w:r>
          </w:p>
        </w:tc>
        <w:tc>
          <w:tcPr>
            <w:tcW w:w="9216" w:type="dxa"/>
            <w:shd w:val="clear" w:color="auto" w:fill="auto"/>
            <w:tcMar>
              <w:left w:w="98" w:type="dxa"/>
            </w:tcMar>
          </w:tcPr>
          <w:p w14:paraId="4A878983" w14:textId="77777777" w:rsidR="00166CA9" w:rsidRPr="00F239E8" w:rsidRDefault="00166CA9" w:rsidP="00EA1418">
            <w:pPr>
              <w:rPr>
                <w:rFonts w:ascii="Arial" w:hAnsi="Arial" w:cs="Arial"/>
                <w:sz w:val="20"/>
                <w:szCs w:val="20"/>
              </w:rPr>
            </w:pPr>
            <w:r w:rsidRPr="00F239E8">
              <w:rPr>
                <w:rFonts w:ascii="Arial" w:hAnsi="Arial" w:cs="Arial"/>
                <w:sz w:val="20"/>
                <w:szCs w:val="20"/>
              </w:rPr>
              <w:t>Sprawdzić ogólne saldo oraz niezapłacone dokumenty sprzedaży.</w:t>
            </w:r>
          </w:p>
        </w:tc>
      </w:tr>
      <w:tr w:rsidR="00166CA9" w:rsidRPr="00F239E8" w14:paraId="786D9304" w14:textId="77777777" w:rsidTr="00EA1418">
        <w:tc>
          <w:tcPr>
            <w:tcW w:w="531" w:type="dxa"/>
            <w:shd w:val="clear" w:color="auto" w:fill="auto"/>
            <w:tcMar>
              <w:left w:w="98" w:type="dxa"/>
            </w:tcMar>
            <w:vAlign w:val="center"/>
          </w:tcPr>
          <w:p w14:paraId="14064A46"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4.</w:t>
            </w:r>
          </w:p>
        </w:tc>
        <w:tc>
          <w:tcPr>
            <w:tcW w:w="9216" w:type="dxa"/>
            <w:shd w:val="clear" w:color="auto" w:fill="auto"/>
            <w:tcMar>
              <w:left w:w="98" w:type="dxa"/>
            </w:tcMar>
          </w:tcPr>
          <w:p w14:paraId="505C1A66" w14:textId="77777777" w:rsidR="00166CA9" w:rsidRPr="00F239E8" w:rsidRDefault="00166CA9" w:rsidP="00EA1418">
            <w:pPr>
              <w:rPr>
                <w:rFonts w:ascii="Arial" w:hAnsi="Arial" w:cs="Arial"/>
                <w:sz w:val="20"/>
                <w:szCs w:val="20"/>
              </w:rPr>
            </w:pPr>
            <w:r w:rsidRPr="00F239E8">
              <w:rPr>
                <w:rFonts w:ascii="Arial" w:hAnsi="Arial" w:cs="Arial"/>
                <w:sz w:val="20"/>
                <w:szCs w:val="20"/>
              </w:rPr>
              <w:t>Pobrać obraz ostatniej niezapłaconej faktury w formie PDF.</w:t>
            </w:r>
          </w:p>
        </w:tc>
      </w:tr>
      <w:tr w:rsidR="00166CA9" w:rsidRPr="00F239E8" w14:paraId="6EF216DF" w14:textId="77777777" w:rsidTr="00EA1418">
        <w:tc>
          <w:tcPr>
            <w:tcW w:w="531" w:type="dxa"/>
            <w:shd w:val="clear" w:color="auto" w:fill="auto"/>
            <w:tcMar>
              <w:left w:w="98" w:type="dxa"/>
            </w:tcMar>
            <w:vAlign w:val="center"/>
          </w:tcPr>
          <w:p w14:paraId="1EAE0A19"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5.</w:t>
            </w:r>
          </w:p>
        </w:tc>
        <w:tc>
          <w:tcPr>
            <w:tcW w:w="9216" w:type="dxa"/>
            <w:shd w:val="clear" w:color="auto" w:fill="auto"/>
            <w:tcMar>
              <w:left w:w="98" w:type="dxa"/>
            </w:tcMar>
          </w:tcPr>
          <w:p w14:paraId="15C62E7C" w14:textId="77777777" w:rsidR="00166CA9" w:rsidRPr="00F239E8" w:rsidRDefault="00166CA9" w:rsidP="00EA1418">
            <w:pPr>
              <w:rPr>
                <w:rFonts w:ascii="Arial" w:hAnsi="Arial" w:cs="Arial"/>
                <w:sz w:val="20"/>
                <w:szCs w:val="20"/>
              </w:rPr>
            </w:pPr>
            <w:r w:rsidRPr="00F239E8">
              <w:rPr>
                <w:rFonts w:ascii="Arial" w:hAnsi="Arial" w:cs="Arial"/>
                <w:sz w:val="20"/>
                <w:szCs w:val="20"/>
              </w:rPr>
              <w:t>Sprawdzić ostatnio wystawione wezwania do zapłaty oraz pobrać ich obrazy w formie PDF.</w:t>
            </w:r>
          </w:p>
        </w:tc>
      </w:tr>
      <w:tr w:rsidR="00166CA9" w:rsidRPr="00F239E8" w14:paraId="501695FD" w14:textId="77777777" w:rsidTr="00EA1418">
        <w:tc>
          <w:tcPr>
            <w:tcW w:w="531" w:type="dxa"/>
            <w:shd w:val="clear" w:color="auto" w:fill="auto"/>
            <w:tcMar>
              <w:left w:w="98" w:type="dxa"/>
            </w:tcMar>
            <w:vAlign w:val="center"/>
          </w:tcPr>
          <w:p w14:paraId="58646252"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6.</w:t>
            </w:r>
          </w:p>
        </w:tc>
        <w:tc>
          <w:tcPr>
            <w:tcW w:w="9216" w:type="dxa"/>
            <w:shd w:val="clear" w:color="auto" w:fill="auto"/>
            <w:tcMar>
              <w:left w:w="98" w:type="dxa"/>
            </w:tcMar>
          </w:tcPr>
          <w:p w14:paraId="1E1CC0A1" w14:textId="77777777" w:rsidR="00166CA9" w:rsidRPr="00F239E8" w:rsidRDefault="00166CA9" w:rsidP="00EA1418">
            <w:pPr>
              <w:rPr>
                <w:rFonts w:ascii="Arial" w:hAnsi="Arial" w:cs="Arial"/>
                <w:sz w:val="20"/>
                <w:szCs w:val="20"/>
              </w:rPr>
            </w:pPr>
            <w:r w:rsidRPr="00F239E8">
              <w:rPr>
                <w:rFonts w:ascii="Arial" w:hAnsi="Arial" w:cs="Arial"/>
                <w:sz w:val="20"/>
                <w:szCs w:val="20"/>
              </w:rPr>
              <w:t>Sprawdzić stan poprzedniego zgłoszenia np. dotyczącego awarii wodomierza.</w:t>
            </w:r>
          </w:p>
        </w:tc>
      </w:tr>
      <w:tr w:rsidR="00166CA9" w:rsidRPr="00F239E8" w14:paraId="6BD88CE6" w14:textId="77777777" w:rsidTr="00EA1418">
        <w:tc>
          <w:tcPr>
            <w:tcW w:w="531" w:type="dxa"/>
            <w:shd w:val="clear" w:color="auto" w:fill="auto"/>
            <w:tcMar>
              <w:left w:w="98" w:type="dxa"/>
            </w:tcMar>
            <w:vAlign w:val="center"/>
          </w:tcPr>
          <w:p w14:paraId="0D84D8EA"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7.</w:t>
            </w:r>
          </w:p>
        </w:tc>
        <w:tc>
          <w:tcPr>
            <w:tcW w:w="9216" w:type="dxa"/>
            <w:shd w:val="clear" w:color="auto" w:fill="auto"/>
            <w:tcMar>
              <w:left w:w="98" w:type="dxa"/>
            </w:tcMar>
          </w:tcPr>
          <w:p w14:paraId="3C823FDB" w14:textId="77777777" w:rsidR="00166CA9" w:rsidRPr="00F239E8" w:rsidRDefault="00166CA9" w:rsidP="00EA1418">
            <w:pPr>
              <w:rPr>
                <w:rFonts w:ascii="Arial" w:hAnsi="Arial" w:cs="Arial"/>
                <w:sz w:val="20"/>
                <w:szCs w:val="20"/>
              </w:rPr>
            </w:pPr>
            <w:r w:rsidRPr="00F239E8">
              <w:rPr>
                <w:rFonts w:ascii="Arial" w:hAnsi="Arial" w:cs="Arial"/>
                <w:sz w:val="20"/>
                <w:szCs w:val="20"/>
              </w:rPr>
              <w:t>Dopisać zgłoszenie dotyczące braku faktury.</w:t>
            </w:r>
          </w:p>
        </w:tc>
      </w:tr>
      <w:tr w:rsidR="00166CA9" w:rsidRPr="00F239E8" w14:paraId="04C92F5B" w14:textId="77777777" w:rsidTr="00EA1418">
        <w:tc>
          <w:tcPr>
            <w:tcW w:w="531" w:type="dxa"/>
            <w:shd w:val="clear" w:color="auto" w:fill="auto"/>
            <w:tcMar>
              <w:left w:w="98" w:type="dxa"/>
            </w:tcMar>
            <w:vAlign w:val="center"/>
          </w:tcPr>
          <w:p w14:paraId="6DA23350"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lastRenderedPageBreak/>
              <w:t>8.</w:t>
            </w:r>
          </w:p>
        </w:tc>
        <w:tc>
          <w:tcPr>
            <w:tcW w:w="9216" w:type="dxa"/>
            <w:shd w:val="clear" w:color="auto" w:fill="auto"/>
            <w:tcMar>
              <w:left w:w="98" w:type="dxa"/>
            </w:tcMar>
          </w:tcPr>
          <w:p w14:paraId="0297634D" w14:textId="77777777" w:rsidR="00166CA9" w:rsidRPr="00F239E8" w:rsidRDefault="00166CA9" w:rsidP="00EA1418">
            <w:pPr>
              <w:rPr>
                <w:rFonts w:ascii="Arial" w:hAnsi="Arial" w:cs="Arial"/>
                <w:sz w:val="20"/>
                <w:szCs w:val="20"/>
              </w:rPr>
            </w:pPr>
            <w:r w:rsidRPr="00F239E8">
              <w:rPr>
                <w:rFonts w:ascii="Arial" w:hAnsi="Arial" w:cs="Arial"/>
                <w:sz w:val="20"/>
                <w:szCs w:val="20"/>
              </w:rPr>
              <w:t>Sprawdzić listę wodomierzy.</w:t>
            </w:r>
          </w:p>
        </w:tc>
      </w:tr>
      <w:tr w:rsidR="00166CA9" w:rsidRPr="00F239E8" w14:paraId="610AE861" w14:textId="77777777" w:rsidTr="00EA1418">
        <w:tc>
          <w:tcPr>
            <w:tcW w:w="531" w:type="dxa"/>
            <w:shd w:val="clear" w:color="auto" w:fill="auto"/>
            <w:tcMar>
              <w:left w:w="98" w:type="dxa"/>
            </w:tcMar>
            <w:vAlign w:val="center"/>
          </w:tcPr>
          <w:p w14:paraId="352A7A3F"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9.</w:t>
            </w:r>
          </w:p>
        </w:tc>
        <w:tc>
          <w:tcPr>
            <w:tcW w:w="9216" w:type="dxa"/>
            <w:shd w:val="clear" w:color="auto" w:fill="auto"/>
            <w:tcMar>
              <w:left w:w="98" w:type="dxa"/>
            </w:tcMar>
          </w:tcPr>
          <w:p w14:paraId="39A09899" w14:textId="77777777" w:rsidR="00166CA9" w:rsidRPr="00F239E8" w:rsidRDefault="00166CA9" w:rsidP="00EA1418">
            <w:pPr>
              <w:rPr>
                <w:rFonts w:ascii="Arial" w:hAnsi="Arial" w:cs="Arial"/>
                <w:sz w:val="20"/>
                <w:szCs w:val="20"/>
              </w:rPr>
            </w:pPr>
            <w:r w:rsidRPr="00F239E8">
              <w:rPr>
                <w:rFonts w:ascii="Arial" w:hAnsi="Arial" w:cs="Arial"/>
                <w:sz w:val="20"/>
                <w:szCs w:val="20"/>
              </w:rPr>
              <w:t>Sprawdzić ostatnich zużyć wybranego wodomierza w formie zestawia oraz wykresu.</w:t>
            </w:r>
          </w:p>
        </w:tc>
      </w:tr>
      <w:tr w:rsidR="00166CA9" w:rsidRPr="00F239E8" w14:paraId="7BA70D7C" w14:textId="77777777" w:rsidTr="00EA1418">
        <w:tc>
          <w:tcPr>
            <w:tcW w:w="531" w:type="dxa"/>
            <w:shd w:val="clear" w:color="auto" w:fill="auto"/>
            <w:tcMar>
              <w:left w:w="98" w:type="dxa"/>
            </w:tcMar>
            <w:vAlign w:val="center"/>
          </w:tcPr>
          <w:p w14:paraId="7A81BBA2"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10.</w:t>
            </w:r>
          </w:p>
        </w:tc>
        <w:tc>
          <w:tcPr>
            <w:tcW w:w="9216" w:type="dxa"/>
            <w:shd w:val="clear" w:color="auto" w:fill="auto"/>
            <w:tcMar>
              <w:left w:w="98" w:type="dxa"/>
            </w:tcMar>
          </w:tcPr>
          <w:p w14:paraId="5E08335B" w14:textId="77777777" w:rsidR="00166CA9" w:rsidRPr="00F239E8" w:rsidRDefault="00166CA9" w:rsidP="00EA1418">
            <w:pPr>
              <w:rPr>
                <w:rFonts w:ascii="Arial" w:hAnsi="Arial" w:cs="Arial"/>
                <w:sz w:val="20"/>
                <w:szCs w:val="20"/>
              </w:rPr>
            </w:pPr>
            <w:r w:rsidRPr="00F239E8">
              <w:rPr>
                <w:rFonts w:ascii="Arial" w:hAnsi="Arial" w:cs="Arial"/>
                <w:sz w:val="20"/>
                <w:szCs w:val="20"/>
              </w:rPr>
              <w:t>Dopisać odczyt do wybranego licznika:</w:t>
            </w:r>
            <w:r w:rsidRPr="00F239E8">
              <w:rPr>
                <w:rFonts w:ascii="Arial" w:hAnsi="Arial" w:cs="Arial"/>
                <w:sz w:val="20"/>
                <w:szCs w:val="20"/>
              </w:rPr>
              <w:br/>
              <w:t>- Sprawdzić czy system prawidłowo nie dopuści do wprowadzenia odczytu odbiegającego od zdefiniowanych norm zużycia,</w:t>
            </w:r>
            <w:r w:rsidRPr="00F239E8">
              <w:rPr>
                <w:rFonts w:ascii="Arial" w:hAnsi="Arial" w:cs="Arial"/>
                <w:sz w:val="20"/>
                <w:szCs w:val="20"/>
              </w:rPr>
              <w:br/>
              <w:t>- Sprawdzić czy system prawidłowo nie dopuści do dopisania kolejnego odczytu bieżącym okresie,</w:t>
            </w:r>
            <w:r w:rsidRPr="00F239E8">
              <w:rPr>
                <w:rFonts w:ascii="Arial" w:hAnsi="Arial" w:cs="Arial"/>
                <w:sz w:val="20"/>
                <w:szCs w:val="20"/>
              </w:rPr>
              <w:br/>
              <w:t>- Wprowadzić odczyt poprawny.</w:t>
            </w:r>
          </w:p>
        </w:tc>
      </w:tr>
      <w:tr w:rsidR="00166CA9" w:rsidRPr="00F239E8" w14:paraId="603BD8C9" w14:textId="77777777" w:rsidTr="00EA1418">
        <w:tc>
          <w:tcPr>
            <w:tcW w:w="531" w:type="dxa"/>
            <w:shd w:val="clear" w:color="auto" w:fill="auto"/>
            <w:tcMar>
              <w:left w:w="98" w:type="dxa"/>
            </w:tcMar>
            <w:vAlign w:val="center"/>
          </w:tcPr>
          <w:p w14:paraId="52BD4FAC"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11.</w:t>
            </w:r>
          </w:p>
        </w:tc>
        <w:tc>
          <w:tcPr>
            <w:tcW w:w="9216" w:type="dxa"/>
            <w:shd w:val="clear" w:color="auto" w:fill="auto"/>
            <w:tcMar>
              <w:left w:w="98" w:type="dxa"/>
            </w:tcMar>
          </w:tcPr>
          <w:p w14:paraId="43A65C9D" w14:textId="77777777" w:rsidR="00166CA9" w:rsidRPr="00F239E8" w:rsidRDefault="00166CA9" w:rsidP="00EA1418">
            <w:pPr>
              <w:rPr>
                <w:rFonts w:ascii="Arial" w:hAnsi="Arial" w:cs="Arial"/>
                <w:sz w:val="20"/>
                <w:szCs w:val="20"/>
              </w:rPr>
            </w:pPr>
            <w:r w:rsidRPr="00F239E8">
              <w:rPr>
                <w:rFonts w:ascii="Arial" w:hAnsi="Arial" w:cs="Arial"/>
                <w:sz w:val="20"/>
                <w:szCs w:val="20"/>
              </w:rPr>
              <w:t>Pobrać skan umowy na dostarczanie wody.</w:t>
            </w:r>
          </w:p>
        </w:tc>
      </w:tr>
      <w:tr w:rsidR="00166CA9" w:rsidRPr="00F239E8" w14:paraId="586D0C37" w14:textId="77777777" w:rsidTr="00EA1418">
        <w:tc>
          <w:tcPr>
            <w:tcW w:w="531" w:type="dxa"/>
            <w:shd w:val="clear" w:color="auto" w:fill="auto"/>
            <w:tcMar>
              <w:left w:w="98" w:type="dxa"/>
            </w:tcMar>
            <w:vAlign w:val="center"/>
          </w:tcPr>
          <w:p w14:paraId="72F88A7B"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12.</w:t>
            </w:r>
          </w:p>
        </w:tc>
        <w:tc>
          <w:tcPr>
            <w:tcW w:w="9216" w:type="dxa"/>
            <w:shd w:val="clear" w:color="auto" w:fill="auto"/>
            <w:tcMar>
              <w:left w:w="98" w:type="dxa"/>
            </w:tcMar>
          </w:tcPr>
          <w:p w14:paraId="43E58D5D" w14:textId="77777777" w:rsidR="00166CA9" w:rsidRPr="00F239E8" w:rsidRDefault="00166CA9" w:rsidP="00EA1418">
            <w:pPr>
              <w:rPr>
                <w:rFonts w:ascii="Arial" w:hAnsi="Arial" w:cs="Arial"/>
                <w:sz w:val="20"/>
                <w:szCs w:val="20"/>
              </w:rPr>
            </w:pPr>
            <w:r w:rsidRPr="00F239E8">
              <w:rPr>
                <w:rFonts w:ascii="Arial" w:hAnsi="Arial" w:cs="Arial"/>
                <w:sz w:val="20"/>
                <w:szCs w:val="20"/>
              </w:rPr>
              <w:t>Rozpocząć czat w czasie rzeczywistym z pracownikiem biura obsługi klienta.</w:t>
            </w:r>
          </w:p>
        </w:tc>
      </w:tr>
      <w:tr w:rsidR="00166CA9" w:rsidRPr="00F239E8" w14:paraId="0A6362AF" w14:textId="77777777" w:rsidTr="00EA1418">
        <w:tc>
          <w:tcPr>
            <w:tcW w:w="531" w:type="dxa"/>
            <w:shd w:val="clear" w:color="auto" w:fill="auto"/>
            <w:tcMar>
              <w:left w:w="98" w:type="dxa"/>
            </w:tcMar>
            <w:vAlign w:val="center"/>
          </w:tcPr>
          <w:p w14:paraId="6A7A753E"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13.</w:t>
            </w:r>
          </w:p>
        </w:tc>
        <w:tc>
          <w:tcPr>
            <w:tcW w:w="9216" w:type="dxa"/>
            <w:shd w:val="clear" w:color="auto" w:fill="auto"/>
            <w:tcMar>
              <w:left w:w="98" w:type="dxa"/>
            </w:tcMar>
          </w:tcPr>
          <w:p w14:paraId="76F0AE80" w14:textId="77777777" w:rsidR="00166CA9" w:rsidRPr="00F239E8" w:rsidRDefault="00166CA9" w:rsidP="00EA1418">
            <w:pPr>
              <w:rPr>
                <w:rFonts w:ascii="Arial" w:hAnsi="Arial" w:cs="Arial"/>
                <w:sz w:val="20"/>
                <w:szCs w:val="20"/>
              </w:rPr>
            </w:pPr>
            <w:r w:rsidRPr="00F239E8">
              <w:rPr>
                <w:rFonts w:ascii="Arial" w:hAnsi="Arial" w:cs="Arial"/>
                <w:sz w:val="20"/>
                <w:szCs w:val="20"/>
              </w:rPr>
              <w:t>Zaktualizować dane dotyczące numeru telefonu kontaktowego.</w:t>
            </w:r>
          </w:p>
        </w:tc>
      </w:tr>
      <w:tr w:rsidR="00166CA9" w:rsidRPr="00F239E8" w14:paraId="481A5DA4" w14:textId="77777777" w:rsidTr="00EA1418">
        <w:tc>
          <w:tcPr>
            <w:tcW w:w="531" w:type="dxa"/>
            <w:shd w:val="clear" w:color="auto" w:fill="auto"/>
            <w:tcMar>
              <w:left w:w="98" w:type="dxa"/>
            </w:tcMar>
            <w:vAlign w:val="center"/>
          </w:tcPr>
          <w:p w14:paraId="21CD828E"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14.</w:t>
            </w:r>
          </w:p>
        </w:tc>
        <w:tc>
          <w:tcPr>
            <w:tcW w:w="9216" w:type="dxa"/>
            <w:shd w:val="clear" w:color="auto" w:fill="auto"/>
            <w:tcMar>
              <w:left w:w="98" w:type="dxa"/>
            </w:tcMar>
          </w:tcPr>
          <w:p w14:paraId="64165727" w14:textId="77777777" w:rsidR="00166CA9" w:rsidRPr="00F239E8" w:rsidRDefault="00166CA9" w:rsidP="00EA1418">
            <w:pPr>
              <w:rPr>
                <w:rFonts w:ascii="Arial" w:hAnsi="Arial" w:cs="Arial"/>
                <w:sz w:val="20"/>
                <w:szCs w:val="20"/>
              </w:rPr>
            </w:pPr>
            <w:r w:rsidRPr="00F239E8">
              <w:rPr>
                <w:rFonts w:ascii="Arial" w:hAnsi="Arial" w:cs="Arial"/>
                <w:sz w:val="20"/>
                <w:szCs w:val="20"/>
              </w:rPr>
              <w:t>Wylogować się z systemu.</w:t>
            </w:r>
          </w:p>
        </w:tc>
      </w:tr>
    </w:tbl>
    <w:p w14:paraId="36873AB0" w14:textId="77777777" w:rsidR="00166CA9" w:rsidRPr="00F239E8" w:rsidRDefault="00166CA9" w:rsidP="00166CA9">
      <w:pPr>
        <w:widowControl w:val="0"/>
        <w:spacing w:beforeLines="40" w:before="96" w:afterLines="40" w:after="96"/>
        <w:rPr>
          <w:rFonts w:ascii="Arial" w:hAnsi="Arial" w:cs="Arial"/>
          <w:bCs/>
          <w:color w:val="FF0000"/>
          <w:sz w:val="20"/>
          <w:szCs w:val="20"/>
        </w:rPr>
      </w:pPr>
    </w:p>
    <w:p w14:paraId="7CE3512B" w14:textId="77777777" w:rsidR="00166CA9" w:rsidRPr="00F239E8" w:rsidRDefault="00166CA9" w:rsidP="00CB62BA">
      <w:pPr>
        <w:pStyle w:val="Nagwek1"/>
        <w:keepLines w:val="0"/>
        <w:numPr>
          <w:ilvl w:val="0"/>
          <w:numId w:val="141"/>
        </w:numPr>
        <w:suppressAutoHyphens/>
        <w:spacing w:before="60" w:after="60"/>
        <w:ind w:left="0" w:firstLine="0"/>
        <w:rPr>
          <w:rFonts w:cs="Arial"/>
          <w:sz w:val="20"/>
          <w:szCs w:val="20"/>
        </w:rPr>
      </w:pPr>
      <w:bookmarkStart w:id="3" w:name="_Toc532651"/>
      <w:bookmarkStart w:id="4" w:name="_Toc1563354"/>
      <w:r w:rsidRPr="00F239E8">
        <w:rPr>
          <w:rFonts w:cs="Arial"/>
          <w:sz w:val="20"/>
          <w:szCs w:val="20"/>
        </w:rPr>
        <w:t>Scenariusz nr 2 w zakresie Biuro Obsługi Klienta</w:t>
      </w:r>
      <w:bookmarkEnd w:id="3"/>
      <w:bookmarkEnd w:id="4"/>
    </w:p>
    <w:p w14:paraId="37ADD9A7" w14:textId="7A406990" w:rsidR="00166CA9" w:rsidRPr="00F239E8" w:rsidRDefault="00166CA9" w:rsidP="00166CA9">
      <w:pPr>
        <w:autoSpaceDE w:val="0"/>
        <w:autoSpaceDN w:val="0"/>
        <w:adjustRightInd w:val="0"/>
        <w:spacing w:before="60" w:after="60"/>
        <w:jc w:val="both"/>
        <w:rPr>
          <w:rFonts w:ascii="Arial" w:hAnsi="Arial" w:cs="Arial"/>
          <w:sz w:val="20"/>
          <w:szCs w:val="20"/>
        </w:rPr>
      </w:pPr>
      <w:r w:rsidRPr="00F239E8">
        <w:rPr>
          <w:rFonts w:ascii="Arial" w:hAnsi="Arial" w:cs="Arial"/>
          <w:sz w:val="20"/>
          <w:szCs w:val="20"/>
        </w:rPr>
        <w:t xml:space="preserve">Niezademonstrowanie któregokolwiek wymagania czy procesu jest jednoznaczne z niespełnieniem wymagań </w:t>
      </w:r>
      <w:r w:rsidR="00322BE3">
        <w:rPr>
          <w:rFonts w:ascii="Arial" w:hAnsi="Arial" w:cs="Arial"/>
          <w:sz w:val="20"/>
          <w:szCs w:val="20"/>
        </w:rPr>
        <w:t>zamówienia</w:t>
      </w:r>
      <w:r w:rsidRPr="00F239E8">
        <w:rPr>
          <w:rFonts w:ascii="Arial" w:hAnsi="Arial" w:cs="Arial"/>
          <w:sz w:val="20"/>
          <w:szCs w:val="20"/>
        </w:rPr>
        <w:t xml:space="preserve"> i skutkuje odrzuceniem oferty.</w:t>
      </w:r>
    </w:p>
    <w:tbl>
      <w:tblPr>
        <w:tblW w:w="9731"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4A0" w:firstRow="1" w:lastRow="0" w:firstColumn="1" w:lastColumn="0" w:noHBand="0" w:noVBand="1"/>
      </w:tblPr>
      <w:tblGrid>
        <w:gridCol w:w="510"/>
        <w:gridCol w:w="9221"/>
      </w:tblGrid>
      <w:tr w:rsidR="00166CA9" w:rsidRPr="00F239E8" w14:paraId="478BA383" w14:textId="77777777" w:rsidTr="00166CA9">
        <w:trPr>
          <w:trHeight w:val="60"/>
        </w:trPr>
        <w:tc>
          <w:tcPr>
            <w:tcW w:w="510" w:type="dxa"/>
            <w:shd w:val="clear" w:color="auto" w:fill="DAEEF3" w:themeFill="accent5" w:themeFillTint="33"/>
            <w:tcMar>
              <w:left w:w="98" w:type="dxa"/>
            </w:tcMar>
            <w:vAlign w:val="center"/>
          </w:tcPr>
          <w:p w14:paraId="2383BF66"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Lp.</w:t>
            </w:r>
          </w:p>
        </w:tc>
        <w:tc>
          <w:tcPr>
            <w:tcW w:w="9221" w:type="dxa"/>
            <w:shd w:val="clear" w:color="auto" w:fill="DAEEF3" w:themeFill="accent5" w:themeFillTint="33"/>
            <w:tcMar>
              <w:left w:w="98" w:type="dxa"/>
            </w:tcMar>
            <w:vAlign w:val="center"/>
          </w:tcPr>
          <w:p w14:paraId="10527CD5"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Kroki do wykonania</w:t>
            </w:r>
          </w:p>
        </w:tc>
      </w:tr>
      <w:tr w:rsidR="00166CA9" w:rsidRPr="00F239E8" w14:paraId="2CACF602" w14:textId="77777777" w:rsidTr="00EA1418">
        <w:tc>
          <w:tcPr>
            <w:tcW w:w="510" w:type="dxa"/>
            <w:shd w:val="clear" w:color="auto" w:fill="auto"/>
            <w:tcMar>
              <w:left w:w="98" w:type="dxa"/>
            </w:tcMar>
            <w:vAlign w:val="center"/>
          </w:tcPr>
          <w:p w14:paraId="530CB1E7"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w:t>
            </w:r>
          </w:p>
        </w:tc>
        <w:tc>
          <w:tcPr>
            <w:tcW w:w="9221" w:type="dxa"/>
            <w:shd w:val="clear" w:color="auto" w:fill="auto"/>
            <w:tcMar>
              <w:left w:w="98" w:type="dxa"/>
            </w:tcMar>
          </w:tcPr>
          <w:p w14:paraId="2911D88A" w14:textId="77777777" w:rsidR="00166CA9" w:rsidRPr="00F239E8" w:rsidRDefault="00166CA9" w:rsidP="00EA1418">
            <w:pPr>
              <w:rPr>
                <w:rFonts w:ascii="Arial" w:hAnsi="Arial" w:cs="Arial"/>
                <w:sz w:val="20"/>
                <w:szCs w:val="20"/>
              </w:rPr>
            </w:pPr>
            <w:r w:rsidRPr="00F239E8">
              <w:rPr>
                <w:rFonts w:ascii="Arial" w:hAnsi="Arial" w:cs="Arial"/>
                <w:sz w:val="20"/>
                <w:szCs w:val="20"/>
              </w:rPr>
              <w:t>Zalogować się do systemu.</w:t>
            </w:r>
          </w:p>
        </w:tc>
      </w:tr>
      <w:tr w:rsidR="00166CA9" w:rsidRPr="00F239E8" w14:paraId="4D1E187F" w14:textId="77777777" w:rsidTr="00EA1418">
        <w:tc>
          <w:tcPr>
            <w:tcW w:w="510" w:type="dxa"/>
            <w:shd w:val="clear" w:color="auto" w:fill="auto"/>
            <w:tcMar>
              <w:left w:w="98" w:type="dxa"/>
            </w:tcMar>
            <w:vAlign w:val="center"/>
          </w:tcPr>
          <w:p w14:paraId="02667655"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2.</w:t>
            </w:r>
          </w:p>
        </w:tc>
        <w:tc>
          <w:tcPr>
            <w:tcW w:w="9221" w:type="dxa"/>
            <w:shd w:val="clear" w:color="auto" w:fill="auto"/>
            <w:tcMar>
              <w:left w:w="98" w:type="dxa"/>
            </w:tcMar>
          </w:tcPr>
          <w:p w14:paraId="2FD658EC" w14:textId="77777777" w:rsidR="00166CA9" w:rsidRPr="00F239E8" w:rsidRDefault="00166CA9" w:rsidP="00EA1418">
            <w:pPr>
              <w:rPr>
                <w:rFonts w:ascii="Arial" w:hAnsi="Arial" w:cs="Arial"/>
                <w:sz w:val="20"/>
                <w:szCs w:val="20"/>
              </w:rPr>
            </w:pPr>
            <w:r w:rsidRPr="00F239E8">
              <w:rPr>
                <w:rFonts w:ascii="Arial" w:hAnsi="Arial" w:cs="Arial"/>
                <w:sz w:val="20"/>
                <w:szCs w:val="20"/>
              </w:rPr>
              <w:t>Wprowadzić przykładowego klienta.</w:t>
            </w:r>
          </w:p>
        </w:tc>
      </w:tr>
      <w:tr w:rsidR="00166CA9" w:rsidRPr="00F239E8" w14:paraId="4DB87F74" w14:textId="77777777" w:rsidTr="00EA1418">
        <w:tc>
          <w:tcPr>
            <w:tcW w:w="510" w:type="dxa"/>
            <w:shd w:val="clear" w:color="auto" w:fill="auto"/>
            <w:tcMar>
              <w:left w:w="98" w:type="dxa"/>
            </w:tcMar>
            <w:vAlign w:val="center"/>
          </w:tcPr>
          <w:p w14:paraId="169EAAEA"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3.</w:t>
            </w:r>
          </w:p>
        </w:tc>
        <w:tc>
          <w:tcPr>
            <w:tcW w:w="9221" w:type="dxa"/>
            <w:shd w:val="clear" w:color="auto" w:fill="auto"/>
            <w:tcMar>
              <w:left w:w="98" w:type="dxa"/>
            </w:tcMar>
          </w:tcPr>
          <w:p w14:paraId="600F8043"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Sprawdzić czy system prawidłowo ostrzeże o próbie dopisanie klienta z powtórzonym NIP’em, PESEL, adresem.</w:t>
            </w:r>
          </w:p>
        </w:tc>
      </w:tr>
      <w:tr w:rsidR="00166CA9" w:rsidRPr="00F239E8" w14:paraId="53772A4E" w14:textId="77777777" w:rsidTr="00EA1418">
        <w:tc>
          <w:tcPr>
            <w:tcW w:w="510" w:type="dxa"/>
            <w:shd w:val="clear" w:color="auto" w:fill="auto"/>
            <w:tcMar>
              <w:left w:w="98" w:type="dxa"/>
            </w:tcMar>
            <w:vAlign w:val="center"/>
          </w:tcPr>
          <w:p w14:paraId="39FE5B4F"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4.</w:t>
            </w:r>
          </w:p>
        </w:tc>
        <w:tc>
          <w:tcPr>
            <w:tcW w:w="9221" w:type="dxa"/>
            <w:shd w:val="clear" w:color="auto" w:fill="auto"/>
            <w:tcMar>
              <w:left w:w="98" w:type="dxa"/>
            </w:tcMar>
          </w:tcPr>
          <w:p w14:paraId="6E01BB31"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Dołączyć do danych klienta zeskanowaną zgodę na dostarczanie faktur drogą elektroniczną.</w:t>
            </w:r>
          </w:p>
        </w:tc>
      </w:tr>
      <w:tr w:rsidR="00166CA9" w:rsidRPr="00F239E8" w14:paraId="49A168F6" w14:textId="77777777" w:rsidTr="00EA1418">
        <w:tc>
          <w:tcPr>
            <w:tcW w:w="510" w:type="dxa"/>
            <w:shd w:val="clear" w:color="auto" w:fill="auto"/>
            <w:tcMar>
              <w:left w:w="98" w:type="dxa"/>
            </w:tcMar>
            <w:vAlign w:val="center"/>
          </w:tcPr>
          <w:p w14:paraId="1D9ED492"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5.</w:t>
            </w:r>
          </w:p>
        </w:tc>
        <w:tc>
          <w:tcPr>
            <w:tcW w:w="9221" w:type="dxa"/>
            <w:shd w:val="clear" w:color="auto" w:fill="auto"/>
            <w:tcMar>
              <w:left w:w="98" w:type="dxa"/>
            </w:tcMar>
          </w:tcPr>
          <w:p w14:paraId="714D9D88"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przykład oznaczenie klienta: Indywidualny, Firma, Faktura z przekazem.</w:t>
            </w:r>
          </w:p>
        </w:tc>
      </w:tr>
      <w:tr w:rsidR="00166CA9" w:rsidRPr="00F239E8" w14:paraId="35E9B614" w14:textId="77777777" w:rsidTr="00EA1418">
        <w:tc>
          <w:tcPr>
            <w:tcW w:w="510" w:type="dxa"/>
            <w:shd w:val="clear" w:color="auto" w:fill="auto"/>
            <w:tcMar>
              <w:left w:w="98" w:type="dxa"/>
            </w:tcMar>
            <w:vAlign w:val="center"/>
          </w:tcPr>
          <w:p w14:paraId="5044774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6.</w:t>
            </w:r>
          </w:p>
        </w:tc>
        <w:tc>
          <w:tcPr>
            <w:tcW w:w="9221" w:type="dxa"/>
            <w:shd w:val="clear" w:color="auto" w:fill="auto"/>
            <w:tcMar>
              <w:left w:w="98" w:type="dxa"/>
            </w:tcMar>
          </w:tcPr>
          <w:p w14:paraId="6DA033A2"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Wyszukać klienta wg dowolnej części nazwy, np. drugiej części, wyświetlić.</w:t>
            </w:r>
          </w:p>
        </w:tc>
      </w:tr>
      <w:tr w:rsidR="00166CA9" w:rsidRPr="00F239E8" w14:paraId="59255AE1" w14:textId="77777777" w:rsidTr="00EA1418">
        <w:tc>
          <w:tcPr>
            <w:tcW w:w="510" w:type="dxa"/>
            <w:shd w:val="clear" w:color="auto" w:fill="auto"/>
            <w:tcMar>
              <w:left w:w="98" w:type="dxa"/>
            </w:tcMar>
            <w:vAlign w:val="center"/>
          </w:tcPr>
          <w:p w14:paraId="61FAEA37"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7.</w:t>
            </w:r>
          </w:p>
        </w:tc>
        <w:tc>
          <w:tcPr>
            <w:tcW w:w="9221" w:type="dxa"/>
            <w:shd w:val="clear" w:color="auto" w:fill="auto"/>
            <w:tcMar>
              <w:left w:w="98" w:type="dxa"/>
            </w:tcMar>
          </w:tcPr>
          <w:p w14:paraId="71F82EB9"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Ograniczyć listę wyświetlanych klientów dla podanej części adresu w jednym kroku np. fragment ulicy, nr budynku.</w:t>
            </w:r>
          </w:p>
        </w:tc>
      </w:tr>
      <w:tr w:rsidR="00166CA9" w:rsidRPr="00F239E8" w14:paraId="791602FB" w14:textId="77777777" w:rsidTr="00EA1418">
        <w:tc>
          <w:tcPr>
            <w:tcW w:w="510" w:type="dxa"/>
            <w:shd w:val="clear" w:color="auto" w:fill="auto"/>
            <w:tcMar>
              <w:left w:w="98" w:type="dxa"/>
            </w:tcMar>
            <w:vAlign w:val="center"/>
          </w:tcPr>
          <w:p w14:paraId="091C4455"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8.</w:t>
            </w:r>
          </w:p>
        </w:tc>
        <w:tc>
          <w:tcPr>
            <w:tcW w:w="9221" w:type="dxa"/>
            <w:shd w:val="clear" w:color="auto" w:fill="auto"/>
            <w:tcMar>
              <w:left w:w="98" w:type="dxa"/>
            </w:tcMar>
          </w:tcPr>
          <w:p w14:paraId="1C761526"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Sprawdzić saldo klienta.</w:t>
            </w:r>
          </w:p>
        </w:tc>
      </w:tr>
      <w:tr w:rsidR="00166CA9" w:rsidRPr="00F239E8" w14:paraId="64C391D3" w14:textId="77777777" w:rsidTr="00EA1418">
        <w:tc>
          <w:tcPr>
            <w:tcW w:w="510" w:type="dxa"/>
            <w:shd w:val="clear" w:color="auto" w:fill="auto"/>
            <w:tcMar>
              <w:left w:w="98" w:type="dxa"/>
            </w:tcMar>
            <w:vAlign w:val="center"/>
          </w:tcPr>
          <w:p w14:paraId="5C7D4F84"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9.</w:t>
            </w:r>
          </w:p>
        </w:tc>
        <w:tc>
          <w:tcPr>
            <w:tcW w:w="9221" w:type="dxa"/>
            <w:shd w:val="clear" w:color="auto" w:fill="auto"/>
            <w:tcMar>
              <w:left w:w="98" w:type="dxa"/>
            </w:tcMar>
          </w:tcPr>
          <w:p w14:paraId="4E60705D"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dokumenty rozrachunkowe (faktury, wpłaty gotówkowe, wyciągi bankowe, noty odsetkowe) uwzględnieniem dokumentów niezadekretowanych.</w:t>
            </w:r>
          </w:p>
        </w:tc>
      </w:tr>
      <w:tr w:rsidR="00166CA9" w:rsidRPr="00F239E8" w14:paraId="6D2CCD37" w14:textId="77777777" w:rsidTr="00EA1418">
        <w:tc>
          <w:tcPr>
            <w:tcW w:w="510" w:type="dxa"/>
            <w:shd w:val="clear" w:color="auto" w:fill="auto"/>
            <w:tcMar>
              <w:left w:w="98" w:type="dxa"/>
            </w:tcMar>
            <w:vAlign w:val="center"/>
          </w:tcPr>
          <w:p w14:paraId="3DBE3706"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10.</w:t>
            </w:r>
          </w:p>
        </w:tc>
        <w:tc>
          <w:tcPr>
            <w:tcW w:w="9221" w:type="dxa"/>
            <w:shd w:val="clear" w:color="auto" w:fill="auto"/>
            <w:tcMar>
              <w:left w:w="98" w:type="dxa"/>
            </w:tcMar>
          </w:tcPr>
          <w:p w14:paraId="4551C62F"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 xml:space="preserve">Wyszukać aktualnie obowiązującą umowę, do umowy dołączyć jej skan, aneksować umową, </w:t>
            </w:r>
          </w:p>
        </w:tc>
      </w:tr>
      <w:tr w:rsidR="00166CA9" w:rsidRPr="00F239E8" w14:paraId="51101A93" w14:textId="77777777" w:rsidTr="00EA1418">
        <w:tc>
          <w:tcPr>
            <w:tcW w:w="510" w:type="dxa"/>
            <w:shd w:val="clear" w:color="auto" w:fill="auto"/>
            <w:tcMar>
              <w:left w:w="98" w:type="dxa"/>
            </w:tcMar>
            <w:vAlign w:val="center"/>
          </w:tcPr>
          <w:p w14:paraId="6AC9B682"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11.</w:t>
            </w:r>
          </w:p>
        </w:tc>
        <w:tc>
          <w:tcPr>
            <w:tcW w:w="9221" w:type="dxa"/>
            <w:shd w:val="clear" w:color="auto" w:fill="auto"/>
            <w:tcMar>
              <w:left w:w="98" w:type="dxa"/>
            </w:tcMar>
          </w:tcPr>
          <w:p w14:paraId="576B790F"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Wyświetlić dokument Dziennika Podawczego dla wybranego klienta.</w:t>
            </w:r>
          </w:p>
        </w:tc>
      </w:tr>
      <w:tr w:rsidR="00166CA9" w:rsidRPr="00F239E8" w14:paraId="5288B460" w14:textId="77777777" w:rsidTr="00EA1418">
        <w:tc>
          <w:tcPr>
            <w:tcW w:w="510" w:type="dxa"/>
            <w:shd w:val="clear" w:color="auto" w:fill="auto"/>
            <w:tcMar>
              <w:left w:w="98" w:type="dxa"/>
            </w:tcMar>
            <w:vAlign w:val="center"/>
          </w:tcPr>
          <w:p w14:paraId="71D86958"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12.</w:t>
            </w:r>
          </w:p>
        </w:tc>
        <w:tc>
          <w:tcPr>
            <w:tcW w:w="9221" w:type="dxa"/>
            <w:shd w:val="clear" w:color="auto" w:fill="auto"/>
            <w:tcMar>
              <w:left w:w="98" w:type="dxa"/>
            </w:tcMar>
          </w:tcPr>
          <w:p w14:paraId="164E3D0C"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Wyświetlić dokument wezwania do zapłaty.</w:t>
            </w:r>
          </w:p>
        </w:tc>
      </w:tr>
      <w:tr w:rsidR="00166CA9" w:rsidRPr="00F239E8" w14:paraId="6309F701" w14:textId="77777777" w:rsidTr="00EA1418">
        <w:tc>
          <w:tcPr>
            <w:tcW w:w="510" w:type="dxa"/>
            <w:shd w:val="clear" w:color="auto" w:fill="auto"/>
            <w:tcMar>
              <w:left w:w="98" w:type="dxa"/>
            </w:tcMar>
            <w:vAlign w:val="center"/>
          </w:tcPr>
          <w:p w14:paraId="617C977F"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13.</w:t>
            </w:r>
          </w:p>
        </w:tc>
        <w:tc>
          <w:tcPr>
            <w:tcW w:w="9221" w:type="dxa"/>
            <w:shd w:val="clear" w:color="auto" w:fill="auto"/>
            <w:tcMar>
              <w:left w:w="98" w:type="dxa"/>
            </w:tcMar>
          </w:tcPr>
          <w:p w14:paraId="03CCCE10"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Wyświetlić dokument noty odsetkowe.</w:t>
            </w:r>
          </w:p>
        </w:tc>
      </w:tr>
      <w:tr w:rsidR="00166CA9" w:rsidRPr="00F239E8" w14:paraId="0E02FCEF" w14:textId="77777777" w:rsidTr="00EA1418">
        <w:tc>
          <w:tcPr>
            <w:tcW w:w="510" w:type="dxa"/>
            <w:shd w:val="clear" w:color="auto" w:fill="auto"/>
            <w:tcMar>
              <w:left w:w="98" w:type="dxa"/>
            </w:tcMar>
            <w:vAlign w:val="center"/>
          </w:tcPr>
          <w:p w14:paraId="1055CE3D"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14.</w:t>
            </w:r>
          </w:p>
        </w:tc>
        <w:tc>
          <w:tcPr>
            <w:tcW w:w="9221" w:type="dxa"/>
            <w:shd w:val="clear" w:color="auto" w:fill="auto"/>
            <w:tcMar>
              <w:left w:w="98" w:type="dxa"/>
            </w:tcMar>
          </w:tcPr>
          <w:p w14:paraId="46D5AAB7"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zarejestrowane sprawy dla klienta i zmień status jednej z nich.</w:t>
            </w:r>
          </w:p>
        </w:tc>
      </w:tr>
      <w:tr w:rsidR="00166CA9" w:rsidRPr="00F239E8" w14:paraId="3902D662" w14:textId="77777777" w:rsidTr="00EA1418">
        <w:tc>
          <w:tcPr>
            <w:tcW w:w="510" w:type="dxa"/>
            <w:shd w:val="clear" w:color="auto" w:fill="auto"/>
            <w:tcMar>
              <w:left w:w="98" w:type="dxa"/>
            </w:tcMar>
            <w:vAlign w:val="center"/>
          </w:tcPr>
          <w:p w14:paraId="23AE171F"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15.</w:t>
            </w:r>
          </w:p>
        </w:tc>
        <w:tc>
          <w:tcPr>
            <w:tcW w:w="9221" w:type="dxa"/>
            <w:shd w:val="clear" w:color="auto" w:fill="auto"/>
            <w:tcMar>
              <w:left w:w="98" w:type="dxa"/>
            </w:tcMar>
          </w:tcPr>
          <w:p w14:paraId="68B9BFE0"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Pokaż nowo zarejestrowane sprawy z e-BOKu.</w:t>
            </w:r>
          </w:p>
        </w:tc>
      </w:tr>
      <w:tr w:rsidR="00166CA9" w:rsidRPr="00F239E8" w14:paraId="172960C7" w14:textId="77777777" w:rsidTr="00EA1418">
        <w:tc>
          <w:tcPr>
            <w:tcW w:w="510" w:type="dxa"/>
            <w:shd w:val="clear" w:color="auto" w:fill="auto"/>
            <w:tcMar>
              <w:left w:w="98" w:type="dxa"/>
            </w:tcMar>
            <w:vAlign w:val="center"/>
          </w:tcPr>
          <w:p w14:paraId="3CE7378E"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16.</w:t>
            </w:r>
          </w:p>
        </w:tc>
        <w:tc>
          <w:tcPr>
            <w:tcW w:w="9221" w:type="dxa"/>
            <w:shd w:val="clear" w:color="auto" w:fill="auto"/>
            <w:tcMar>
              <w:left w:w="98" w:type="dxa"/>
            </w:tcMar>
          </w:tcPr>
          <w:p w14:paraId="0D4B2725"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Wylogować się z systemu.</w:t>
            </w:r>
          </w:p>
        </w:tc>
      </w:tr>
    </w:tbl>
    <w:p w14:paraId="29727DD3" w14:textId="77777777" w:rsidR="00166CA9" w:rsidRPr="00F239E8" w:rsidRDefault="00166CA9" w:rsidP="00166CA9">
      <w:pPr>
        <w:widowControl w:val="0"/>
        <w:jc w:val="both"/>
        <w:textAlignment w:val="baseline"/>
        <w:rPr>
          <w:rFonts w:ascii="Arial" w:eastAsia="SimSun" w:hAnsi="Arial" w:cs="Arial"/>
          <w:b/>
          <w:bCs/>
          <w:color w:val="FF0000"/>
          <w:sz w:val="20"/>
          <w:szCs w:val="20"/>
          <w:lang w:bidi="hi-IN"/>
        </w:rPr>
      </w:pPr>
    </w:p>
    <w:p w14:paraId="2851BEBA" w14:textId="77777777" w:rsidR="00166CA9" w:rsidRPr="00F239E8" w:rsidRDefault="00166CA9" w:rsidP="00CB62BA">
      <w:pPr>
        <w:pStyle w:val="Nagwek1"/>
        <w:keepLines w:val="0"/>
        <w:numPr>
          <w:ilvl w:val="0"/>
          <w:numId w:val="141"/>
        </w:numPr>
        <w:suppressAutoHyphens/>
        <w:spacing w:before="60" w:after="60"/>
        <w:ind w:left="0" w:firstLine="0"/>
        <w:rPr>
          <w:rFonts w:cs="Arial"/>
          <w:sz w:val="20"/>
          <w:szCs w:val="20"/>
        </w:rPr>
      </w:pPr>
      <w:bookmarkStart w:id="5" w:name="_Toc532652"/>
      <w:bookmarkStart w:id="6" w:name="_Toc1563355"/>
      <w:r w:rsidRPr="00F239E8">
        <w:rPr>
          <w:rFonts w:cs="Arial"/>
          <w:sz w:val="20"/>
          <w:szCs w:val="20"/>
        </w:rPr>
        <w:t>Scenariusz nr 3 w zakresie Biling</w:t>
      </w:r>
      <w:bookmarkEnd w:id="5"/>
      <w:bookmarkEnd w:id="6"/>
    </w:p>
    <w:p w14:paraId="630EAC73" w14:textId="6C0108D5" w:rsidR="00166CA9" w:rsidRPr="00F239E8" w:rsidRDefault="00166CA9" w:rsidP="00166CA9">
      <w:pPr>
        <w:autoSpaceDE w:val="0"/>
        <w:autoSpaceDN w:val="0"/>
        <w:adjustRightInd w:val="0"/>
        <w:spacing w:before="60" w:after="60"/>
        <w:jc w:val="both"/>
        <w:rPr>
          <w:rFonts w:ascii="Arial" w:hAnsi="Arial" w:cs="Arial"/>
          <w:sz w:val="20"/>
          <w:szCs w:val="20"/>
        </w:rPr>
      </w:pPr>
      <w:r w:rsidRPr="00F239E8">
        <w:rPr>
          <w:rFonts w:ascii="Arial" w:hAnsi="Arial" w:cs="Arial"/>
          <w:sz w:val="20"/>
          <w:szCs w:val="20"/>
        </w:rPr>
        <w:t xml:space="preserve">Niezademonstrowanie któregokolwiek wymagania czy procesu jest jednoznaczne z niespełnieniem wymagań </w:t>
      </w:r>
      <w:r w:rsidR="00322BE3">
        <w:rPr>
          <w:rFonts w:ascii="Arial" w:hAnsi="Arial" w:cs="Arial"/>
          <w:sz w:val="20"/>
          <w:szCs w:val="20"/>
        </w:rPr>
        <w:t>zamówienia</w:t>
      </w:r>
      <w:r w:rsidRPr="00F239E8">
        <w:rPr>
          <w:rFonts w:ascii="Arial" w:hAnsi="Arial" w:cs="Arial"/>
          <w:sz w:val="20"/>
          <w:szCs w:val="20"/>
        </w:rPr>
        <w:t xml:space="preserve"> i skutkuje odrzuceniem oferty.</w:t>
      </w:r>
    </w:p>
    <w:tbl>
      <w:tblPr>
        <w:tblW w:w="974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4A0" w:firstRow="1" w:lastRow="0" w:firstColumn="1" w:lastColumn="0" w:noHBand="0" w:noVBand="1"/>
      </w:tblPr>
      <w:tblGrid>
        <w:gridCol w:w="531"/>
        <w:gridCol w:w="9216"/>
      </w:tblGrid>
      <w:tr w:rsidR="00166CA9" w:rsidRPr="00F239E8" w14:paraId="3820BD5A" w14:textId="77777777" w:rsidTr="00166CA9">
        <w:trPr>
          <w:trHeight w:val="194"/>
        </w:trPr>
        <w:tc>
          <w:tcPr>
            <w:tcW w:w="53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4FAB189" w14:textId="77777777" w:rsidR="00166CA9" w:rsidRPr="00F239E8" w:rsidRDefault="00166CA9" w:rsidP="00EA1418">
            <w:pPr>
              <w:jc w:val="center"/>
              <w:rPr>
                <w:rFonts w:ascii="Arial" w:hAnsi="Arial" w:cs="Arial"/>
                <w:sz w:val="20"/>
                <w:szCs w:val="20"/>
                <w:lang w:eastAsia="en-US"/>
              </w:rPr>
            </w:pPr>
            <w:r w:rsidRPr="00F239E8">
              <w:rPr>
                <w:rFonts w:ascii="Arial" w:hAnsi="Arial" w:cs="Arial"/>
                <w:sz w:val="20"/>
                <w:szCs w:val="20"/>
              </w:rPr>
              <w:t>Lp.</w:t>
            </w:r>
          </w:p>
        </w:tc>
        <w:tc>
          <w:tcPr>
            <w:tcW w:w="921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079B4FA"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Kroki do wykonania</w:t>
            </w:r>
          </w:p>
        </w:tc>
      </w:tr>
      <w:tr w:rsidR="00166CA9" w:rsidRPr="00F239E8" w14:paraId="4DD4226C"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CFA10"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1BE225E2" w14:textId="77777777" w:rsidR="00166CA9" w:rsidRPr="00F239E8" w:rsidRDefault="00166CA9" w:rsidP="00EA1418">
            <w:pPr>
              <w:rPr>
                <w:rFonts w:ascii="Arial" w:hAnsi="Arial" w:cs="Arial"/>
                <w:sz w:val="20"/>
                <w:szCs w:val="20"/>
              </w:rPr>
            </w:pPr>
            <w:r w:rsidRPr="00F239E8">
              <w:rPr>
                <w:rFonts w:ascii="Arial" w:hAnsi="Arial" w:cs="Arial"/>
                <w:sz w:val="20"/>
                <w:szCs w:val="20"/>
              </w:rPr>
              <w:t>Zalogować się do systemu.</w:t>
            </w:r>
          </w:p>
        </w:tc>
      </w:tr>
      <w:tr w:rsidR="00166CA9" w:rsidRPr="00F239E8" w14:paraId="07020EAC"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96279"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2.</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5A83A29C"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Wyszukać klienta wg części nazwy, np. trzeci członu.</w:t>
            </w:r>
          </w:p>
        </w:tc>
      </w:tr>
      <w:tr w:rsidR="00166CA9" w:rsidRPr="00F239E8" w14:paraId="23F68A6B"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98159"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3.</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22E41B42"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Sprawdzić saldo klienta.</w:t>
            </w:r>
          </w:p>
        </w:tc>
      </w:tr>
      <w:tr w:rsidR="00166CA9" w:rsidRPr="00F239E8" w14:paraId="1ABA3D32"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903BC"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4.</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74812D78"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dokumenty rozrachunkowe (faktury, wpłaty gotówkowe, wyciągi bankowe, noty odsetkowe) z uwzględnieniem dokumentów niezadekretowanych.</w:t>
            </w:r>
          </w:p>
        </w:tc>
      </w:tr>
      <w:tr w:rsidR="00166CA9" w:rsidRPr="00F239E8" w14:paraId="534D93DD"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A7084"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5.</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724B717C"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Wyświetlić aktualnie obowiązującą umowę.</w:t>
            </w:r>
          </w:p>
        </w:tc>
      </w:tr>
      <w:tr w:rsidR="00166CA9" w:rsidRPr="00F239E8" w14:paraId="4D3DA9CF"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E5BD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6.</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2785A5FD"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zarejestrowane sprawy dla klienta.</w:t>
            </w:r>
          </w:p>
        </w:tc>
      </w:tr>
      <w:tr w:rsidR="00166CA9" w:rsidRPr="00F239E8" w14:paraId="265205C0"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84E4D"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7.</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40D0D396"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Wprowadzić odczyt na przykładowy wodomierz ze stanem mniejszym niż poprzedni w celu wykrycia przekręcenia wodomierza.</w:t>
            </w:r>
          </w:p>
        </w:tc>
      </w:tr>
      <w:tr w:rsidR="00166CA9" w:rsidRPr="00F239E8" w14:paraId="0FA01873"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34B9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8.</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0067226B"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Wystawić fakturę na podstawię domyślnych parametrów odbiory (forma płatności, ilość dni, cennika, model odsetkowy, rejestr VAT, daty sprzedaży, okresu fakturowania).</w:t>
            </w:r>
          </w:p>
        </w:tc>
      </w:tr>
      <w:tr w:rsidR="00166CA9" w:rsidRPr="00F239E8" w14:paraId="2B9E2838"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6A26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9.</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4420710F" w14:textId="77777777" w:rsidR="00166CA9" w:rsidRPr="00F239E8" w:rsidRDefault="00166CA9" w:rsidP="00EA1418">
            <w:pPr>
              <w:rPr>
                <w:rFonts w:ascii="Arial" w:hAnsi="Arial" w:cs="Arial"/>
                <w:sz w:val="20"/>
                <w:szCs w:val="20"/>
              </w:rPr>
            </w:pPr>
            <w:r w:rsidRPr="00F239E8">
              <w:rPr>
                <w:rFonts w:ascii="Arial" w:hAnsi="Arial" w:cs="Arial"/>
                <w:sz w:val="20"/>
                <w:szCs w:val="20"/>
              </w:rPr>
              <w:t>Pokazać podgląd wydruku faktury z dokumentami niezapłaconymi, przekazem do zapłaty. Przekaz powinien zawierać kwotą faktury i sum dokumentów niezapłaconych.</w:t>
            </w:r>
          </w:p>
        </w:tc>
      </w:tr>
      <w:tr w:rsidR="00166CA9" w:rsidRPr="00F239E8" w14:paraId="15AA76BE"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9BB3E"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10.</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72111DA0"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Wykonać wymianę wodomierza na wodomierz wprowadzany z wykorzystaniem kodu kreskowego. Wprowadzić odczyt na nowy wodomierz i wystawić jedną fakturę zawierającą zużycie starej i nowej instalacji.</w:t>
            </w:r>
          </w:p>
        </w:tc>
      </w:tr>
      <w:tr w:rsidR="00166CA9" w:rsidRPr="00F239E8" w14:paraId="6B893410"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A14FD"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lastRenderedPageBreak/>
              <w:t>11.</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7D241010"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trasę zawierającą liczniki nieodczytane, odczyty niezafakturowane, liczniki odczytane, zafakturowane w danym okresie czasu wraz procentowy określeniem stanu rozliczenia trasy.</w:t>
            </w:r>
          </w:p>
        </w:tc>
      </w:tr>
      <w:tr w:rsidR="00166CA9" w:rsidRPr="00F239E8" w14:paraId="6FE38E2A"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F4C91"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12.</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3F4908CE"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Dodać odczyty wprowadzone w eBOKu, oczekujące na zatwierdzenie przez operatora systemu.</w:t>
            </w:r>
          </w:p>
        </w:tc>
      </w:tr>
      <w:tr w:rsidR="00166CA9" w:rsidRPr="00F239E8" w14:paraId="371F04C4"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1DE77"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13.</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195042CA"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Zaimportować odczyty nakładek radiowych wraz z alarmami (min. 3 odczyty). Wystawić faktury dla wszystkich zaimportowanych odczytów.</w:t>
            </w:r>
          </w:p>
        </w:tc>
      </w:tr>
      <w:tr w:rsidR="00166CA9" w:rsidRPr="00F239E8" w14:paraId="2716BA5C"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6B4AF"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14.</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684E8379"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historyczną instalację wodomierza wraz z odczytami.</w:t>
            </w:r>
          </w:p>
        </w:tc>
      </w:tr>
      <w:tr w:rsidR="00166CA9" w:rsidRPr="00F239E8" w14:paraId="17D6E4A6"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82980"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15.</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245CD151"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listę wodomierzy do wymiany wraz z podziałem na miejscowości oraz pogrupowaniem w podsumowaniu wodomierzy wg średnic.</w:t>
            </w:r>
          </w:p>
        </w:tc>
      </w:tr>
      <w:tr w:rsidR="00166CA9" w:rsidRPr="00F239E8" w14:paraId="03156FBA"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E6E1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16.</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06A1AA78"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listę odbiorców rozliczanych tylko za ścieki.</w:t>
            </w:r>
          </w:p>
        </w:tc>
      </w:tr>
      <w:tr w:rsidR="00166CA9" w:rsidRPr="00F239E8" w14:paraId="7466F44D"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BD389"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17.</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0B9F2BFB"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Zdeinstalować przykładowy wodomierz i określić powód deinstalacji: Zadłużenie.</w:t>
            </w:r>
          </w:p>
        </w:tc>
      </w:tr>
      <w:tr w:rsidR="00166CA9" w:rsidRPr="00F239E8" w14:paraId="48325E79" w14:textId="77777777" w:rsidTr="00EA1418">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7300D"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18.</w:t>
            </w:r>
          </w:p>
        </w:tc>
        <w:tc>
          <w:tcPr>
            <w:tcW w:w="9216" w:type="dxa"/>
            <w:tcBorders>
              <w:top w:val="single" w:sz="4" w:space="0" w:color="auto"/>
              <w:left w:val="single" w:sz="4" w:space="0" w:color="auto"/>
              <w:bottom w:val="single" w:sz="4" w:space="0" w:color="auto"/>
              <w:right w:val="single" w:sz="4" w:space="0" w:color="auto"/>
            </w:tcBorders>
            <w:shd w:val="clear" w:color="auto" w:fill="auto"/>
            <w:hideMark/>
          </w:tcPr>
          <w:p w14:paraId="0ABB22CA"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Wylogować się z systemu.</w:t>
            </w:r>
          </w:p>
        </w:tc>
      </w:tr>
    </w:tbl>
    <w:p w14:paraId="4F5F1F8C" w14:textId="77777777" w:rsidR="00166CA9" w:rsidRPr="00F239E8" w:rsidRDefault="00166CA9" w:rsidP="00166CA9">
      <w:pPr>
        <w:rPr>
          <w:rFonts w:ascii="Arial" w:hAnsi="Arial" w:cs="Arial"/>
          <w:sz w:val="20"/>
          <w:szCs w:val="20"/>
        </w:rPr>
      </w:pPr>
    </w:p>
    <w:p w14:paraId="0F4A24AA" w14:textId="77777777" w:rsidR="00166CA9" w:rsidRPr="00F239E8" w:rsidRDefault="00166CA9" w:rsidP="00CB62BA">
      <w:pPr>
        <w:pStyle w:val="Nagwek1"/>
        <w:keepLines w:val="0"/>
        <w:numPr>
          <w:ilvl w:val="0"/>
          <w:numId w:val="141"/>
        </w:numPr>
        <w:suppressAutoHyphens/>
        <w:spacing w:before="60" w:after="60"/>
        <w:ind w:left="0" w:firstLine="0"/>
        <w:rPr>
          <w:rFonts w:cs="Arial"/>
          <w:sz w:val="20"/>
          <w:szCs w:val="20"/>
        </w:rPr>
      </w:pPr>
      <w:bookmarkStart w:id="7" w:name="_Toc532653"/>
      <w:bookmarkStart w:id="8" w:name="_Toc1563356"/>
      <w:r w:rsidRPr="00F239E8">
        <w:rPr>
          <w:rFonts w:cs="Arial"/>
          <w:sz w:val="20"/>
          <w:szCs w:val="20"/>
        </w:rPr>
        <w:t>Scenariusz nr 4 w zakresie Raporty i analizy</w:t>
      </w:r>
      <w:bookmarkEnd w:id="7"/>
      <w:bookmarkEnd w:id="8"/>
    </w:p>
    <w:p w14:paraId="2A6D4954" w14:textId="40F7D211" w:rsidR="00166CA9" w:rsidRPr="00F239E8" w:rsidRDefault="00166CA9" w:rsidP="00166CA9">
      <w:pPr>
        <w:autoSpaceDE w:val="0"/>
        <w:autoSpaceDN w:val="0"/>
        <w:adjustRightInd w:val="0"/>
        <w:spacing w:before="60" w:after="60"/>
        <w:jc w:val="both"/>
        <w:rPr>
          <w:rFonts w:ascii="Arial" w:hAnsi="Arial" w:cs="Arial"/>
          <w:sz w:val="20"/>
          <w:szCs w:val="20"/>
        </w:rPr>
      </w:pPr>
      <w:r w:rsidRPr="00F239E8">
        <w:rPr>
          <w:rFonts w:ascii="Arial" w:hAnsi="Arial" w:cs="Arial"/>
          <w:sz w:val="20"/>
          <w:szCs w:val="20"/>
        </w:rPr>
        <w:t xml:space="preserve">Niezademonstrowanie któregokolwiek wymagania czy procesu jest jednoznaczne z niespełnieniem wymagań </w:t>
      </w:r>
      <w:r w:rsidR="00322BE3">
        <w:rPr>
          <w:rFonts w:ascii="Arial" w:hAnsi="Arial" w:cs="Arial"/>
          <w:sz w:val="20"/>
          <w:szCs w:val="20"/>
        </w:rPr>
        <w:t>zamówienia</w:t>
      </w:r>
      <w:r w:rsidRPr="00F239E8">
        <w:rPr>
          <w:rFonts w:ascii="Arial" w:hAnsi="Arial" w:cs="Arial"/>
          <w:sz w:val="20"/>
          <w:szCs w:val="20"/>
        </w:rPr>
        <w:t xml:space="preserve"> i skutkuje odrzuceniem oferty.</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32"/>
        <w:gridCol w:w="9215"/>
      </w:tblGrid>
      <w:tr w:rsidR="00166CA9" w:rsidRPr="00F239E8" w14:paraId="7DEC37AB" w14:textId="77777777" w:rsidTr="00166CA9">
        <w:trPr>
          <w:trHeight w:val="262"/>
        </w:trPr>
        <w:tc>
          <w:tcPr>
            <w:tcW w:w="532" w:type="dxa"/>
            <w:shd w:val="clear" w:color="auto" w:fill="DAEEF3" w:themeFill="accent5" w:themeFillTint="33"/>
            <w:tcMar>
              <w:left w:w="103" w:type="dxa"/>
            </w:tcMar>
            <w:vAlign w:val="center"/>
          </w:tcPr>
          <w:p w14:paraId="3DA2DE81"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Lp.</w:t>
            </w:r>
          </w:p>
        </w:tc>
        <w:tc>
          <w:tcPr>
            <w:tcW w:w="9215" w:type="dxa"/>
            <w:shd w:val="clear" w:color="auto" w:fill="DAEEF3" w:themeFill="accent5" w:themeFillTint="33"/>
            <w:tcMar>
              <w:left w:w="103" w:type="dxa"/>
            </w:tcMar>
            <w:vAlign w:val="center"/>
          </w:tcPr>
          <w:p w14:paraId="2C3EBD2D"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Kroki do wykonania</w:t>
            </w:r>
          </w:p>
        </w:tc>
      </w:tr>
      <w:tr w:rsidR="00166CA9" w:rsidRPr="00F239E8" w14:paraId="366F17A8" w14:textId="77777777" w:rsidTr="00EA1418">
        <w:tc>
          <w:tcPr>
            <w:tcW w:w="532" w:type="dxa"/>
            <w:shd w:val="clear" w:color="auto" w:fill="auto"/>
            <w:tcMar>
              <w:left w:w="103" w:type="dxa"/>
            </w:tcMar>
            <w:vAlign w:val="center"/>
          </w:tcPr>
          <w:p w14:paraId="6A209088"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w:t>
            </w:r>
          </w:p>
        </w:tc>
        <w:tc>
          <w:tcPr>
            <w:tcW w:w="9215" w:type="dxa"/>
            <w:shd w:val="clear" w:color="auto" w:fill="auto"/>
            <w:tcMar>
              <w:left w:w="103" w:type="dxa"/>
            </w:tcMar>
          </w:tcPr>
          <w:p w14:paraId="7E55A385" w14:textId="77777777" w:rsidR="00166CA9" w:rsidRPr="00F239E8" w:rsidRDefault="00166CA9" w:rsidP="00EA1418">
            <w:pPr>
              <w:rPr>
                <w:rFonts w:ascii="Arial" w:hAnsi="Arial" w:cs="Arial"/>
                <w:sz w:val="20"/>
                <w:szCs w:val="20"/>
              </w:rPr>
            </w:pPr>
            <w:r w:rsidRPr="00F239E8">
              <w:rPr>
                <w:rFonts w:ascii="Arial" w:hAnsi="Arial" w:cs="Arial"/>
                <w:sz w:val="20"/>
                <w:szCs w:val="20"/>
              </w:rPr>
              <w:t>Stworzyć nową analizę.</w:t>
            </w:r>
          </w:p>
        </w:tc>
      </w:tr>
      <w:tr w:rsidR="00166CA9" w:rsidRPr="00F239E8" w14:paraId="5EAEBD77" w14:textId="77777777" w:rsidTr="00EA1418">
        <w:tc>
          <w:tcPr>
            <w:tcW w:w="532" w:type="dxa"/>
            <w:shd w:val="clear" w:color="auto" w:fill="auto"/>
            <w:tcMar>
              <w:left w:w="103" w:type="dxa"/>
            </w:tcMar>
            <w:vAlign w:val="center"/>
          </w:tcPr>
          <w:p w14:paraId="5EEB6910"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2.</w:t>
            </w:r>
          </w:p>
        </w:tc>
        <w:tc>
          <w:tcPr>
            <w:tcW w:w="9215" w:type="dxa"/>
            <w:shd w:val="clear" w:color="auto" w:fill="auto"/>
            <w:tcMar>
              <w:left w:w="103" w:type="dxa"/>
            </w:tcMar>
          </w:tcPr>
          <w:p w14:paraId="082A6D46" w14:textId="77777777" w:rsidR="00166CA9" w:rsidRPr="00F239E8" w:rsidRDefault="00166CA9" w:rsidP="00EA1418">
            <w:pPr>
              <w:rPr>
                <w:rFonts w:ascii="Arial" w:hAnsi="Arial" w:cs="Arial"/>
                <w:sz w:val="20"/>
                <w:szCs w:val="20"/>
              </w:rPr>
            </w:pPr>
            <w:r w:rsidRPr="00F239E8">
              <w:rPr>
                <w:rFonts w:ascii="Arial" w:hAnsi="Arial" w:cs="Arial"/>
                <w:sz w:val="20"/>
                <w:szCs w:val="20"/>
              </w:rPr>
              <w:t>Dopisać przykładowe pozycje analizy zawierające:</w:t>
            </w:r>
            <w:r w:rsidRPr="00F239E8">
              <w:rPr>
                <w:rFonts w:ascii="Arial" w:hAnsi="Arial" w:cs="Arial"/>
                <w:sz w:val="20"/>
                <w:szCs w:val="20"/>
              </w:rPr>
              <w:br/>
              <w:t>- Obroty narastające WN dla kont zespołu "5",</w:t>
            </w:r>
            <w:r w:rsidRPr="00F239E8">
              <w:rPr>
                <w:rFonts w:ascii="Arial" w:hAnsi="Arial" w:cs="Arial"/>
                <w:sz w:val="20"/>
                <w:szCs w:val="20"/>
              </w:rPr>
              <w:br/>
              <w:t>- Sumę nierozliczonych pozycji rozrachunkowych w przedziale opóźnienia od 180 do 360 dni,</w:t>
            </w:r>
            <w:r w:rsidRPr="00F239E8">
              <w:rPr>
                <w:rFonts w:ascii="Arial" w:hAnsi="Arial" w:cs="Arial"/>
                <w:sz w:val="20"/>
                <w:szCs w:val="20"/>
              </w:rPr>
              <w:br/>
              <w:t>- Sumę wartości podatku VAT dla dokumentów sprzedaży ze stawką 8%,</w:t>
            </w:r>
            <w:r w:rsidRPr="00F239E8">
              <w:rPr>
                <w:rFonts w:ascii="Arial" w:hAnsi="Arial" w:cs="Arial"/>
                <w:sz w:val="20"/>
                <w:szCs w:val="20"/>
              </w:rPr>
              <w:br/>
              <w:t>- ilość sprzedanych metrów sześciennych w module Billingowym z gminy Krosno Odrzańskie,</w:t>
            </w:r>
          </w:p>
        </w:tc>
      </w:tr>
      <w:tr w:rsidR="00166CA9" w:rsidRPr="00F239E8" w14:paraId="64106B8C" w14:textId="77777777" w:rsidTr="00EA1418">
        <w:tc>
          <w:tcPr>
            <w:tcW w:w="532" w:type="dxa"/>
            <w:shd w:val="clear" w:color="auto" w:fill="auto"/>
            <w:tcMar>
              <w:left w:w="103" w:type="dxa"/>
            </w:tcMar>
            <w:vAlign w:val="center"/>
          </w:tcPr>
          <w:p w14:paraId="70A7706B"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3.</w:t>
            </w:r>
          </w:p>
        </w:tc>
        <w:tc>
          <w:tcPr>
            <w:tcW w:w="9215" w:type="dxa"/>
            <w:shd w:val="clear" w:color="auto" w:fill="auto"/>
            <w:tcMar>
              <w:left w:w="103" w:type="dxa"/>
            </w:tcMar>
          </w:tcPr>
          <w:p w14:paraId="6290B22E" w14:textId="77777777" w:rsidR="00166CA9" w:rsidRPr="00F239E8" w:rsidRDefault="00166CA9" w:rsidP="00EA1418">
            <w:pPr>
              <w:rPr>
                <w:rFonts w:ascii="Arial" w:hAnsi="Arial" w:cs="Arial"/>
                <w:sz w:val="20"/>
                <w:szCs w:val="20"/>
              </w:rPr>
            </w:pPr>
            <w:r w:rsidRPr="00F239E8">
              <w:rPr>
                <w:rFonts w:ascii="Arial" w:hAnsi="Arial" w:cs="Arial"/>
                <w:sz w:val="20"/>
                <w:szCs w:val="20"/>
              </w:rPr>
              <w:t>Nadać uprawnienia imienne do analizy dla wybranych pracowników.</w:t>
            </w:r>
          </w:p>
        </w:tc>
      </w:tr>
      <w:tr w:rsidR="00166CA9" w:rsidRPr="00F239E8" w14:paraId="6850F676" w14:textId="77777777" w:rsidTr="00EA1418">
        <w:tc>
          <w:tcPr>
            <w:tcW w:w="532" w:type="dxa"/>
            <w:shd w:val="clear" w:color="auto" w:fill="auto"/>
            <w:tcMar>
              <w:left w:w="103" w:type="dxa"/>
            </w:tcMar>
            <w:vAlign w:val="center"/>
          </w:tcPr>
          <w:p w14:paraId="64FAB5B8"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4.</w:t>
            </w:r>
          </w:p>
        </w:tc>
        <w:tc>
          <w:tcPr>
            <w:tcW w:w="9215" w:type="dxa"/>
            <w:shd w:val="clear" w:color="auto" w:fill="auto"/>
            <w:tcMar>
              <w:left w:w="103" w:type="dxa"/>
            </w:tcMar>
          </w:tcPr>
          <w:p w14:paraId="011A4836" w14:textId="77777777" w:rsidR="00166CA9" w:rsidRPr="00F239E8" w:rsidRDefault="00166CA9" w:rsidP="00EA1418">
            <w:pPr>
              <w:rPr>
                <w:rFonts w:ascii="Arial" w:hAnsi="Arial" w:cs="Arial"/>
                <w:sz w:val="20"/>
                <w:szCs w:val="20"/>
              </w:rPr>
            </w:pPr>
            <w:r w:rsidRPr="00F239E8">
              <w:rPr>
                <w:rFonts w:ascii="Arial" w:hAnsi="Arial" w:cs="Arial"/>
                <w:sz w:val="20"/>
                <w:szCs w:val="20"/>
              </w:rPr>
              <w:t>Naliczyć analizę na wybrany dzień.</w:t>
            </w:r>
          </w:p>
        </w:tc>
      </w:tr>
      <w:tr w:rsidR="00166CA9" w:rsidRPr="00F239E8" w14:paraId="3096A068" w14:textId="77777777" w:rsidTr="00EA1418">
        <w:tc>
          <w:tcPr>
            <w:tcW w:w="532" w:type="dxa"/>
            <w:shd w:val="clear" w:color="auto" w:fill="auto"/>
            <w:tcMar>
              <w:left w:w="103" w:type="dxa"/>
            </w:tcMar>
            <w:vAlign w:val="center"/>
          </w:tcPr>
          <w:p w14:paraId="050C0B93"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5.</w:t>
            </w:r>
          </w:p>
        </w:tc>
        <w:tc>
          <w:tcPr>
            <w:tcW w:w="9215" w:type="dxa"/>
            <w:shd w:val="clear" w:color="auto" w:fill="auto"/>
            <w:tcMar>
              <w:left w:w="103" w:type="dxa"/>
            </w:tcMar>
          </w:tcPr>
          <w:p w14:paraId="3A24CB43" w14:textId="77777777" w:rsidR="00166CA9" w:rsidRPr="00F239E8" w:rsidRDefault="00166CA9" w:rsidP="00EA1418">
            <w:pPr>
              <w:rPr>
                <w:rFonts w:ascii="Arial" w:hAnsi="Arial" w:cs="Arial"/>
                <w:sz w:val="20"/>
                <w:szCs w:val="20"/>
              </w:rPr>
            </w:pPr>
            <w:r w:rsidRPr="00F239E8">
              <w:rPr>
                <w:rFonts w:ascii="Arial" w:hAnsi="Arial" w:cs="Arial"/>
                <w:sz w:val="20"/>
                <w:szCs w:val="20"/>
              </w:rPr>
              <w:t>Skopiować wynik analizy do arkusza kalkulacyjnego.</w:t>
            </w:r>
          </w:p>
        </w:tc>
      </w:tr>
      <w:tr w:rsidR="00166CA9" w:rsidRPr="00F239E8" w14:paraId="257CC400" w14:textId="77777777" w:rsidTr="00EA1418">
        <w:tc>
          <w:tcPr>
            <w:tcW w:w="532" w:type="dxa"/>
            <w:shd w:val="clear" w:color="auto" w:fill="auto"/>
            <w:tcMar>
              <w:left w:w="103" w:type="dxa"/>
            </w:tcMar>
            <w:vAlign w:val="center"/>
          </w:tcPr>
          <w:p w14:paraId="1D94922C"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6.</w:t>
            </w:r>
          </w:p>
        </w:tc>
        <w:tc>
          <w:tcPr>
            <w:tcW w:w="9215" w:type="dxa"/>
            <w:shd w:val="clear" w:color="auto" w:fill="auto"/>
            <w:tcMar>
              <w:left w:w="103" w:type="dxa"/>
            </w:tcMar>
          </w:tcPr>
          <w:p w14:paraId="67B85409" w14:textId="77777777" w:rsidR="00166CA9" w:rsidRPr="00F239E8" w:rsidRDefault="00166CA9" w:rsidP="00EA1418">
            <w:pPr>
              <w:rPr>
                <w:rFonts w:ascii="Arial" w:hAnsi="Arial" w:cs="Arial"/>
                <w:sz w:val="20"/>
                <w:szCs w:val="20"/>
              </w:rPr>
            </w:pPr>
            <w:r w:rsidRPr="00F239E8">
              <w:rPr>
                <w:rFonts w:ascii="Arial" w:hAnsi="Arial" w:cs="Arial"/>
                <w:sz w:val="20"/>
                <w:szCs w:val="20"/>
              </w:rPr>
              <w:t>Wygenerować wydruk naliczonej analizy.</w:t>
            </w:r>
          </w:p>
        </w:tc>
      </w:tr>
    </w:tbl>
    <w:p w14:paraId="3E77E89A" w14:textId="77777777" w:rsidR="00166CA9" w:rsidRPr="00F239E8" w:rsidRDefault="00166CA9" w:rsidP="00166CA9">
      <w:pPr>
        <w:rPr>
          <w:rFonts w:ascii="Arial" w:hAnsi="Arial" w:cs="Arial"/>
          <w:sz w:val="20"/>
          <w:szCs w:val="20"/>
        </w:rPr>
      </w:pPr>
    </w:p>
    <w:p w14:paraId="1923230E" w14:textId="77777777" w:rsidR="00166CA9" w:rsidRPr="00F239E8" w:rsidRDefault="00166CA9" w:rsidP="00CB62BA">
      <w:pPr>
        <w:pStyle w:val="Nagwek1"/>
        <w:keepLines w:val="0"/>
        <w:numPr>
          <w:ilvl w:val="0"/>
          <w:numId w:val="141"/>
        </w:numPr>
        <w:suppressAutoHyphens/>
        <w:spacing w:before="60" w:after="60"/>
        <w:ind w:left="0" w:firstLine="0"/>
        <w:rPr>
          <w:rFonts w:cs="Arial"/>
          <w:sz w:val="20"/>
          <w:szCs w:val="20"/>
        </w:rPr>
      </w:pPr>
      <w:bookmarkStart w:id="9" w:name="_Toc532654"/>
      <w:bookmarkStart w:id="10" w:name="_Toc1563357"/>
      <w:r w:rsidRPr="00F239E8">
        <w:rPr>
          <w:rFonts w:cs="Arial"/>
          <w:sz w:val="20"/>
          <w:szCs w:val="20"/>
        </w:rPr>
        <w:t>Scenariusz nr 5 w zakresie Sprzedaż</w:t>
      </w:r>
      <w:bookmarkEnd w:id="9"/>
      <w:bookmarkEnd w:id="10"/>
    </w:p>
    <w:p w14:paraId="74049205" w14:textId="05C78927" w:rsidR="00166CA9" w:rsidRPr="00F239E8" w:rsidRDefault="00166CA9" w:rsidP="00166CA9">
      <w:pPr>
        <w:autoSpaceDE w:val="0"/>
        <w:autoSpaceDN w:val="0"/>
        <w:adjustRightInd w:val="0"/>
        <w:spacing w:before="60" w:after="60"/>
        <w:jc w:val="both"/>
        <w:rPr>
          <w:rFonts w:ascii="Arial" w:hAnsi="Arial" w:cs="Arial"/>
          <w:sz w:val="20"/>
          <w:szCs w:val="20"/>
        </w:rPr>
      </w:pPr>
      <w:r w:rsidRPr="00F239E8">
        <w:rPr>
          <w:rFonts w:ascii="Arial" w:hAnsi="Arial" w:cs="Arial"/>
          <w:sz w:val="20"/>
          <w:szCs w:val="20"/>
        </w:rPr>
        <w:t xml:space="preserve">Niezademonstrowanie któregokolwiek wymagania czy procesu jest jednoznaczne z niespełnieniem wymagań </w:t>
      </w:r>
      <w:r w:rsidR="00322BE3">
        <w:rPr>
          <w:rFonts w:ascii="Arial" w:hAnsi="Arial" w:cs="Arial"/>
          <w:sz w:val="20"/>
          <w:szCs w:val="20"/>
        </w:rPr>
        <w:t>zamówienia</w:t>
      </w:r>
      <w:r w:rsidRPr="00F239E8">
        <w:rPr>
          <w:rFonts w:ascii="Arial" w:hAnsi="Arial" w:cs="Arial"/>
          <w:sz w:val="20"/>
          <w:szCs w:val="20"/>
        </w:rPr>
        <w:t xml:space="preserve"> i skutkuje odrzuceniem oferty.</w:t>
      </w:r>
    </w:p>
    <w:tbl>
      <w:tblPr>
        <w:tblW w:w="973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10"/>
        <w:gridCol w:w="9221"/>
      </w:tblGrid>
      <w:tr w:rsidR="00166CA9" w:rsidRPr="00F239E8" w14:paraId="4D47A47E" w14:textId="77777777" w:rsidTr="00166CA9">
        <w:trPr>
          <w:trHeight w:val="161"/>
        </w:trPr>
        <w:tc>
          <w:tcPr>
            <w:tcW w:w="51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E62C406" w14:textId="77777777" w:rsidR="00166CA9" w:rsidRPr="00F239E8" w:rsidRDefault="00166CA9" w:rsidP="00EA1418">
            <w:pPr>
              <w:jc w:val="center"/>
              <w:rPr>
                <w:rFonts w:ascii="Arial" w:hAnsi="Arial" w:cs="Arial"/>
                <w:sz w:val="20"/>
                <w:szCs w:val="20"/>
                <w:lang w:eastAsia="en-US"/>
              </w:rPr>
            </w:pPr>
            <w:r w:rsidRPr="00F239E8">
              <w:rPr>
                <w:rFonts w:ascii="Arial" w:hAnsi="Arial" w:cs="Arial"/>
                <w:sz w:val="20"/>
                <w:szCs w:val="20"/>
              </w:rPr>
              <w:t>Lp.</w:t>
            </w:r>
          </w:p>
        </w:tc>
        <w:tc>
          <w:tcPr>
            <w:tcW w:w="92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E06FDE8"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Kroki do wykonania</w:t>
            </w:r>
          </w:p>
        </w:tc>
      </w:tr>
      <w:tr w:rsidR="00166CA9" w:rsidRPr="00F239E8" w14:paraId="198AE6B1"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E4F3D"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1.</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18B2AC5B"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Zalogować się do systemu wybierając moduł Sprzedaż.</w:t>
            </w:r>
          </w:p>
        </w:tc>
      </w:tr>
      <w:tr w:rsidR="00166CA9" w:rsidRPr="00F239E8" w14:paraId="3479A6D3"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0E0A8"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2.</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02774408"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Przed wystawieniem dokumentu sprzedaży sprawdzić we wspólnej BAZIE KLIENTA saldo klienta.</w:t>
            </w:r>
          </w:p>
        </w:tc>
      </w:tr>
      <w:tr w:rsidR="00166CA9" w:rsidRPr="00F239E8" w14:paraId="7331D70E"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1A94E"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3.</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6CC8ECD0"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dokumenty rozrachunkowe (faktury, wpłaty gotówkowe, wyciągi bankowe, noty odsetkowe, konto bankowe) z uwzględnieniem dokumentów niezadekretowanych.</w:t>
            </w:r>
          </w:p>
        </w:tc>
      </w:tr>
      <w:tr w:rsidR="00166CA9" w:rsidRPr="00F239E8" w14:paraId="6A4CE514"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418B7"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4.</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5004FC39"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 xml:space="preserve">Wystawić dokument sprzedaży z podziałem na raty dla klienta w oparciu o jego domyślne ustawienia (np. formę płatności, ilość dni do zapłaty, model odsetkowy, rejestr vat) z jednoczesnym wglądem w jego pozycje rozrachunkowe </w:t>
            </w:r>
            <w:bookmarkStart w:id="11" w:name="_GoBack1"/>
            <w:bookmarkEnd w:id="11"/>
            <w:r w:rsidRPr="00F239E8">
              <w:rPr>
                <w:rFonts w:ascii="Arial" w:hAnsi="Arial" w:cs="Arial"/>
                <w:sz w:val="20"/>
                <w:szCs w:val="20"/>
              </w:rPr>
              <w:t>w celu sprawdzenia zadłużenia bądź nadpłaty.</w:t>
            </w:r>
          </w:p>
        </w:tc>
      </w:tr>
      <w:tr w:rsidR="00166CA9" w:rsidRPr="00F239E8" w14:paraId="60635F4F"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D3052"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5.</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66337D86"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Pokazać symulację dekretacji dokumentu sprzedaży.</w:t>
            </w:r>
          </w:p>
        </w:tc>
      </w:tr>
      <w:tr w:rsidR="00166CA9" w:rsidRPr="00F239E8" w14:paraId="0A1D6E4A"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C4D89"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6.</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0D4779EF"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Zadekretować dokument generując dowód księgowy widoczny w systemie FINANSOWO-KSIĘGOWYM.</w:t>
            </w:r>
          </w:p>
        </w:tc>
      </w:tr>
      <w:tr w:rsidR="00166CA9" w:rsidRPr="00F239E8" w14:paraId="4129B44C"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CC3A8"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7.</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388AD567"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Sprawdzić czy system nie pozwoli wycofać dowodu księgowego po zaakceptowaniu go w module F-K.</w:t>
            </w:r>
          </w:p>
        </w:tc>
      </w:tr>
      <w:tr w:rsidR="00166CA9" w:rsidRPr="00F239E8" w14:paraId="4F591A22"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6A651"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8.</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4C57620B"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Sprawdzić czy system nie pozwoli wycofać dowodu księgowego, w przypadku wystawienia wezwania do zapłaty, noty odsetkowej.</w:t>
            </w:r>
          </w:p>
        </w:tc>
      </w:tr>
      <w:tr w:rsidR="00166CA9" w:rsidRPr="00F239E8" w14:paraId="5FAD2D97"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C77E6"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9.</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18A07B76" w14:textId="77777777" w:rsidR="00166CA9" w:rsidRPr="00F239E8" w:rsidRDefault="00166CA9" w:rsidP="00EA1418">
            <w:pPr>
              <w:jc w:val="both"/>
              <w:rPr>
                <w:rFonts w:ascii="Arial" w:hAnsi="Arial" w:cs="Arial"/>
                <w:sz w:val="20"/>
                <w:szCs w:val="20"/>
              </w:rPr>
            </w:pPr>
            <w:r w:rsidRPr="00F239E8">
              <w:rPr>
                <w:rFonts w:ascii="Arial" w:hAnsi="Arial" w:cs="Arial"/>
                <w:sz w:val="20"/>
                <w:szCs w:val="20"/>
              </w:rPr>
              <w:t>Sprawdzić czy system nie pozwoli wprowadzać, modyfikować i usuwać dokumenty sprzedaży dla zamkniętych okresów VAT-owskich.</w:t>
            </w:r>
          </w:p>
        </w:tc>
      </w:tr>
    </w:tbl>
    <w:p w14:paraId="11BADDE3" w14:textId="738E6FC3" w:rsidR="00166CA9" w:rsidRDefault="00166CA9" w:rsidP="00166CA9">
      <w:pPr>
        <w:pStyle w:val="Akapitzlist"/>
        <w:ind w:left="0"/>
        <w:jc w:val="both"/>
        <w:rPr>
          <w:rFonts w:ascii="Arial" w:hAnsi="Arial" w:cs="Arial"/>
          <w:sz w:val="20"/>
          <w:szCs w:val="20"/>
        </w:rPr>
      </w:pPr>
    </w:p>
    <w:p w14:paraId="10B2B08E" w14:textId="48E44C63" w:rsidR="001D23F4" w:rsidRPr="00F239E8" w:rsidRDefault="001D23F4" w:rsidP="001D23F4">
      <w:pPr>
        <w:pStyle w:val="Nagwek1"/>
        <w:keepLines w:val="0"/>
        <w:numPr>
          <w:ilvl w:val="0"/>
          <w:numId w:val="141"/>
        </w:numPr>
        <w:suppressAutoHyphens/>
        <w:spacing w:before="60" w:after="60"/>
        <w:ind w:left="0" w:firstLine="0"/>
        <w:rPr>
          <w:rFonts w:cs="Arial"/>
          <w:sz w:val="20"/>
          <w:szCs w:val="20"/>
        </w:rPr>
      </w:pPr>
      <w:bookmarkStart w:id="12" w:name="_Toc1563359"/>
      <w:r w:rsidRPr="00F239E8">
        <w:rPr>
          <w:rFonts w:cs="Arial"/>
          <w:sz w:val="20"/>
          <w:szCs w:val="20"/>
        </w:rPr>
        <w:t xml:space="preserve">Scenariusz nr </w:t>
      </w:r>
      <w:r w:rsidR="001E6487">
        <w:rPr>
          <w:rFonts w:cs="Arial"/>
          <w:sz w:val="20"/>
          <w:szCs w:val="20"/>
        </w:rPr>
        <w:t>6</w:t>
      </w:r>
      <w:r w:rsidRPr="00F239E8">
        <w:rPr>
          <w:rFonts w:cs="Arial"/>
          <w:sz w:val="20"/>
          <w:szCs w:val="20"/>
        </w:rPr>
        <w:t xml:space="preserve"> w zakresie </w:t>
      </w:r>
      <w:r>
        <w:rPr>
          <w:rFonts w:cs="Arial"/>
          <w:sz w:val="20"/>
          <w:szCs w:val="20"/>
        </w:rPr>
        <w:t>Zlecenia</w:t>
      </w:r>
      <w:bookmarkEnd w:id="12"/>
    </w:p>
    <w:p w14:paraId="322BF40E" w14:textId="187E952F" w:rsidR="001D23F4" w:rsidRPr="00F239E8" w:rsidRDefault="001D23F4" w:rsidP="001D23F4">
      <w:pPr>
        <w:autoSpaceDE w:val="0"/>
        <w:autoSpaceDN w:val="0"/>
        <w:adjustRightInd w:val="0"/>
        <w:spacing w:before="60" w:after="60"/>
        <w:jc w:val="both"/>
        <w:rPr>
          <w:rFonts w:ascii="Arial" w:hAnsi="Arial" w:cs="Arial"/>
          <w:sz w:val="20"/>
          <w:szCs w:val="20"/>
        </w:rPr>
      </w:pPr>
      <w:r w:rsidRPr="00F239E8">
        <w:rPr>
          <w:rFonts w:ascii="Arial" w:hAnsi="Arial" w:cs="Arial"/>
          <w:sz w:val="20"/>
          <w:szCs w:val="20"/>
        </w:rPr>
        <w:t xml:space="preserve">Niezademonstrowanie któregokolwiek wymagania czy procesu jest jednoznaczne z niespełnieniem wymagań </w:t>
      </w:r>
      <w:r w:rsidR="00322BE3">
        <w:rPr>
          <w:rFonts w:ascii="Arial" w:hAnsi="Arial" w:cs="Arial"/>
          <w:sz w:val="20"/>
          <w:szCs w:val="20"/>
        </w:rPr>
        <w:t>zamówienia</w:t>
      </w:r>
      <w:r w:rsidRPr="00F239E8">
        <w:rPr>
          <w:rFonts w:ascii="Arial" w:hAnsi="Arial" w:cs="Arial"/>
          <w:sz w:val="20"/>
          <w:szCs w:val="20"/>
        </w:rPr>
        <w:t xml:space="preserve"> i skutkuje odrzuceniem oferty.</w:t>
      </w:r>
    </w:p>
    <w:tbl>
      <w:tblPr>
        <w:tblW w:w="973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10"/>
        <w:gridCol w:w="9221"/>
      </w:tblGrid>
      <w:tr w:rsidR="001D23F4" w:rsidRPr="00F239E8" w14:paraId="2AA2EB3F" w14:textId="77777777" w:rsidTr="00DA071E">
        <w:trPr>
          <w:trHeight w:val="161"/>
        </w:trPr>
        <w:tc>
          <w:tcPr>
            <w:tcW w:w="51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B3E86F7" w14:textId="77777777" w:rsidR="001D23F4" w:rsidRPr="00F239E8" w:rsidRDefault="001D23F4" w:rsidP="00DA071E">
            <w:pPr>
              <w:jc w:val="center"/>
              <w:rPr>
                <w:rFonts w:ascii="Arial" w:hAnsi="Arial" w:cs="Arial"/>
                <w:sz w:val="20"/>
                <w:szCs w:val="20"/>
                <w:lang w:eastAsia="en-US"/>
              </w:rPr>
            </w:pPr>
            <w:r w:rsidRPr="00F239E8">
              <w:rPr>
                <w:rFonts w:ascii="Arial" w:hAnsi="Arial" w:cs="Arial"/>
                <w:sz w:val="20"/>
                <w:szCs w:val="20"/>
              </w:rPr>
              <w:t>Lp.</w:t>
            </w:r>
          </w:p>
        </w:tc>
        <w:tc>
          <w:tcPr>
            <w:tcW w:w="92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8CC8F52" w14:textId="77777777" w:rsidR="001D23F4" w:rsidRPr="00F239E8" w:rsidRDefault="001D23F4" w:rsidP="00DA071E">
            <w:pPr>
              <w:jc w:val="center"/>
              <w:rPr>
                <w:rFonts w:ascii="Arial" w:hAnsi="Arial" w:cs="Arial"/>
                <w:sz w:val="20"/>
                <w:szCs w:val="20"/>
              </w:rPr>
            </w:pPr>
            <w:r w:rsidRPr="00F239E8">
              <w:rPr>
                <w:rFonts w:ascii="Arial" w:hAnsi="Arial" w:cs="Arial"/>
                <w:sz w:val="20"/>
                <w:szCs w:val="20"/>
              </w:rPr>
              <w:t>Kroki do wykonania</w:t>
            </w:r>
          </w:p>
        </w:tc>
      </w:tr>
      <w:tr w:rsidR="008451C0" w:rsidRPr="00F239E8" w14:paraId="52240F58"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79B0A"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1.</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5573AF97" w14:textId="739AC416" w:rsidR="008451C0" w:rsidRPr="00F239E8" w:rsidRDefault="008451C0" w:rsidP="008451C0">
            <w:pPr>
              <w:jc w:val="both"/>
              <w:rPr>
                <w:rFonts w:ascii="Arial" w:hAnsi="Arial" w:cs="Arial"/>
                <w:sz w:val="20"/>
                <w:szCs w:val="20"/>
              </w:rPr>
            </w:pPr>
            <w:r>
              <w:rPr>
                <w:rFonts w:ascii="Arial" w:hAnsi="Arial" w:cs="Arial"/>
                <w:sz w:val="20"/>
                <w:szCs w:val="20"/>
              </w:rPr>
              <w:t>Zalogować się do systemu.</w:t>
            </w:r>
          </w:p>
        </w:tc>
      </w:tr>
      <w:tr w:rsidR="008451C0" w:rsidRPr="00F239E8" w14:paraId="05D9748B"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D747E"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2.</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1E1AD13B" w14:textId="0F1ECE89" w:rsidR="008451C0" w:rsidRPr="00F239E8" w:rsidRDefault="008451C0" w:rsidP="008451C0">
            <w:pPr>
              <w:jc w:val="both"/>
              <w:rPr>
                <w:rFonts w:ascii="Arial" w:hAnsi="Arial" w:cs="Arial"/>
                <w:sz w:val="20"/>
                <w:szCs w:val="20"/>
              </w:rPr>
            </w:pPr>
            <w:r>
              <w:rPr>
                <w:rFonts w:ascii="Arial" w:hAnsi="Arial" w:cs="Arial"/>
                <w:sz w:val="20"/>
                <w:szCs w:val="20"/>
              </w:rPr>
              <w:t>Uruchomić mapę.</w:t>
            </w:r>
          </w:p>
        </w:tc>
      </w:tr>
      <w:tr w:rsidR="008451C0" w:rsidRPr="00F239E8" w14:paraId="05BB8208"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89D24"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3.</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1C911ABD" w14:textId="5AB28ED8" w:rsidR="008451C0" w:rsidRPr="00F239E8" w:rsidRDefault="008451C0" w:rsidP="008451C0">
            <w:pPr>
              <w:jc w:val="both"/>
              <w:rPr>
                <w:rFonts w:ascii="Arial" w:hAnsi="Arial" w:cs="Arial"/>
                <w:sz w:val="20"/>
                <w:szCs w:val="20"/>
              </w:rPr>
            </w:pPr>
            <w:r>
              <w:rPr>
                <w:rFonts w:ascii="Arial" w:hAnsi="Arial" w:cs="Arial"/>
                <w:sz w:val="20"/>
                <w:szCs w:val="20"/>
              </w:rPr>
              <w:t>Wyszukać punkt adresowy.</w:t>
            </w:r>
          </w:p>
        </w:tc>
      </w:tr>
      <w:tr w:rsidR="008451C0" w:rsidRPr="00F239E8" w14:paraId="0355437D"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82E53"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4.</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6E95C937" w14:textId="42127F83" w:rsidR="008451C0" w:rsidRPr="00F239E8" w:rsidRDefault="008451C0" w:rsidP="008451C0">
            <w:pPr>
              <w:jc w:val="both"/>
              <w:rPr>
                <w:rFonts w:ascii="Arial" w:hAnsi="Arial" w:cs="Arial"/>
                <w:sz w:val="20"/>
                <w:szCs w:val="20"/>
              </w:rPr>
            </w:pPr>
            <w:r>
              <w:rPr>
                <w:rFonts w:ascii="Arial" w:hAnsi="Arial" w:cs="Arial"/>
                <w:sz w:val="20"/>
                <w:szCs w:val="20"/>
              </w:rPr>
              <w:t>Założyć na mapie zlecenie.</w:t>
            </w:r>
          </w:p>
        </w:tc>
      </w:tr>
      <w:tr w:rsidR="008451C0" w:rsidRPr="00F239E8" w14:paraId="1289054D"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AB34D"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lastRenderedPageBreak/>
              <w:t>5.</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2A8D8737" w14:textId="6B92BB4C" w:rsidR="008451C0" w:rsidRPr="00F239E8" w:rsidRDefault="008451C0" w:rsidP="008451C0">
            <w:pPr>
              <w:jc w:val="both"/>
              <w:rPr>
                <w:rFonts w:ascii="Arial" w:hAnsi="Arial" w:cs="Arial"/>
                <w:sz w:val="20"/>
                <w:szCs w:val="20"/>
              </w:rPr>
            </w:pPr>
            <w:r>
              <w:rPr>
                <w:rFonts w:ascii="Arial" w:hAnsi="Arial" w:cs="Arial"/>
                <w:sz w:val="20"/>
                <w:szCs w:val="20"/>
              </w:rPr>
              <w:t>W nowo utworzonym zleceniu dodajemy etapy realizacji ( np. wykonanie wykopu, usunięcie awarii, zasypanie wykopu ).</w:t>
            </w:r>
          </w:p>
        </w:tc>
      </w:tr>
      <w:tr w:rsidR="008451C0" w:rsidRPr="00F239E8" w14:paraId="4DB189D0"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D16EB"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6.</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7E84F4D5" w14:textId="77284147" w:rsidR="008451C0" w:rsidRPr="00F239E8" w:rsidRDefault="008451C0" w:rsidP="008451C0">
            <w:pPr>
              <w:jc w:val="both"/>
              <w:rPr>
                <w:rFonts w:ascii="Arial" w:hAnsi="Arial" w:cs="Arial"/>
                <w:sz w:val="20"/>
                <w:szCs w:val="20"/>
              </w:rPr>
            </w:pPr>
            <w:r>
              <w:rPr>
                <w:rFonts w:ascii="Arial" w:hAnsi="Arial" w:cs="Arial"/>
                <w:sz w:val="20"/>
                <w:szCs w:val="20"/>
              </w:rPr>
              <w:t> Zaplanowanie wykonania tego zlecenia w terminarzu wybranej brygady</w:t>
            </w:r>
          </w:p>
        </w:tc>
      </w:tr>
      <w:tr w:rsidR="008451C0" w:rsidRPr="00F239E8" w14:paraId="453925AE"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0C2E9"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7.</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4B423006" w14:textId="440A555E" w:rsidR="008451C0" w:rsidRPr="00F239E8" w:rsidRDefault="008451C0" w:rsidP="008451C0">
            <w:pPr>
              <w:jc w:val="both"/>
              <w:rPr>
                <w:rFonts w:ascii="Arial" w:hAnsi="Arial" w:cs="Arial"/>
                <w:sz w:val="20"/>
                <w:szCs w:val="20"/>
              </w:rPr>
            </w:pPr>
            <w:r>
              <w:rPr>
                <w:rFonts w:ascii="Arial" w:hAnsi="Arial" w:cs="Arial"/>
                <w:sz w:val="20"/>
                <w:szCs w:val="20"/>
              </w:rPr>
              <w:t>W aplikacji mobilnej do zarządzania brygadami – sprawdzić zaplanowane zadania, potwierdzić wykonanie poszczegołnych etapów realizacji tego zadania wraz z dokumentacją fotograficzną</w:t>
            </w:r>
          </w:p>
        </w:tc>
      </w:tr>
      <w:tr w:rsidR="008451C0" w:rsidRPr="00F239E8" w14:paraId="66CAD7B7" w14:textId="77777777" w:rsidTr="00DA071E">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75356" w14:textId="77777777" w:rsidR="008451C0" w:rsidRPr="00F239E8" w:rsidRDefault="008451C0" w:rsidP="008451C0">
            <w:pPr>
              <w:jc w:val="center"/>
              <w:rPr>
                <w:rFonts w:ascii="Arial" w:hAnsi="Arial" w:cs="Arial"/>
                <w:sz w:val="20"/>
                <w:szCs w:val="20"/>
              </w:rPr>
            </w:pPr>
            <w:r w:rsidRPr="00F239E8">
              <w:rPr>
                <w:rFonts w:ascii="Arial" w:hAnsi="Arial" w:cs="Arial"/>
                <w:sz w:val="20"/>
                <w:szCs w:val="20"/>
              </w:rPr>
              <w:t>8.</w:t>
            </w:r>
          </w:p>
        </w:tc>
        <w:tc>
          <w:tcPr>
            <w:tcW w:w="9221" w:type="dxa"/>
            <w:tcBorders>
              <w:top w:val="single" w:sz="4" w:space="0" w:color="auto"/>
              <w:left w:val="single" w:sz="4" w:space="0" w:color="auto"/>
              <w:bottom w:val="single" w:sz="4" w:space="0" w:color="auto"/>
              <w:right w:val="single" w:sz="4" w:space="0" w:color="auto"/>
            </w:tcBorders>
            <w:shd w:val="clear" w:color="auto" w:fill="auto"/>
          </w:tcPr>
          <w:p w14:paraId="62F4DCE3" w14:textId="5B79D52F" w:rsidR="008451C0" w:rsidRPr="00F239E8" w:rsidRDefault="008451C0" w:rsidP="008451C0">
            <w:pPr>
              <w:jc w:val="both"/>
              <w:rPr>
                <w:rFonts w:ascii="Arial" w:hAnsi="Arial" w:cs="Arial"/>
                <w:sz w:val="20"/>
                <w:szCs w:val="20"/>
              </w:rPr>
            </w:pPr>
            <w:r>
              <w:rPr>
                <w:rFonts w:ascii="Arial" w:hAnsi="Arial" w:cs="Arial"/>
                <w:sz w:val="20"/>
                <w:szCs w:val="20"/>
              </w:rPr>
              <w:t>Monitorować postęp wykonania poszczególnych etapów z poziomu zadania w aplikacji głównej</w:t>
            </w:r>
          </w:p>
        </w:tc>
      </w:tr>
    </w:tbl>
    <w:p w14:paraId="229F7A61" w14:textId="77777777" w:rsidR="001D23F4" w:rsidRPr="00F239E8" w:rsidRDefault="001D23F4" w:rsidP="00166CA9">
      <w:pPr>
        <w:pStyle w:val="Akapitzlist"/>
        <w:ind w:left="0"/>
        <w:jc w:val="both"/>
        <w:rPr>
          <w:rFonts w:ascii="Arial" w:hAnsi="Arial" w:cs="Arial"/>
          <w:sz w:val="20"/>
          <w:szCs w:val="20"/>
        </w:rPr>
      </w:pPr>
    </w:p>
    <w:p w14:paraId="48DF13BF" w14:textId="0C6785D0" w:rsidR="00166CA9" w:rsidRPr="00F239E8" w:rsidRDefault="00166CA9" w:rsidP="00166CA9">
      <w:pPr>
        <w:pStyle w:val="Nagwek1"/>
        <w:keepLines w:val="0"/>
        <w:suppressAutoHyphens/>
        <w:spacing w:before="60" w:after="60"/>
        <w:rPr>
          <w:rFonts w:cs="Arial"/>
          <w:sz w:val="20"/>
          <w:szCs w:val="20"/>
        </w:rPr>
      </w:pPr>
      <w:bookmarkStart w:id="13" w:name="_Toc532655"/>
      <w:bookmarkStart w:id="14" w:name="_Toc1563362"/>
      <w:r w:rsidRPr="00F239E8">
        <w:rPr>
          <w:rFonts w:cs="Arial"/>
          <w:sz w:val="20"/>
          <w:szCs w:val="20"/>
        </w:rPr>
        <w:t xml:space="preserve">Scenariusz nr </w:t>
      </w:r>
      <w:r w:rsidR="001E6487">
        <w:rPr>
          <w:rFonts w:cs="Arial"/>
          <w:sz w:val="20"/>
          <w:szCs w:val="20"/>
        </w:rPr>
        <w:t>7</w:t>
      </w:r>
      <w:r w:rsidRPr="00F239E8">
        <w:rPr>
          <w:rFonts w:cs="Arial"/>
          <w:sz w:val="20"/>
          <w:szCs w:val="20"/>
        </w:rPr>
        <w:t xml:space="preserve"> w zakresie GIS</w:t>
      </w:r>
      <w:bookmarkEnd w:id="13"/>
      <w:bookmarkEnd w:id="14"/>
    </w:p>
    <w:p w14:paraId="31056EC3" w14:textId="427250AD" w:rsidR="00166CA9" w:rsidRPr="00302D1C" w:rsidRDefault="00166CA9" w:rsidP="00166CA9">
      <w:pPr>
        <w:autoSpaceDE w:val="0"/>
        <w:autoSpaceDN w:val="0"/>
        <w:adjustRightInd w:val="0"/>
        <w:spacing w:before="60" w:after="60"/>
        <w:jc w:val="both"/>
        <w:rPr>
          <w:rFonts w:ascii="Arial" w:hAnsi="Arial" w:cs="Arial"/>
          <w:sz w:val="20"/>
          <w:szCs w:val="20"/>
        </w:rPr>
      </w:pPr>
      <w:r w:rsidRPr="00302D1C">
        <w:rPr>
          <w:rFonts w:ascii="Arial" w:hAnsi="Arial" w:cs="Arial"/>
          <w:sz w:val="20"/>
          <w:szCs w:val="20"/>
        </w:rPr>
        <w:t xml:space="preserve">Niezademonstrowanie któregokolwiek wymagania czy procesu jest jednoznaczne z niespełnieniem wymagań </w:t>
      </w:r>
      <w:r w:rsidR="00322BE3" w:rsidRPr="00302D1C">
        <w:rPr>
          <w:rFonts w:ascii="Arial" w:hAnsi="Arial" w:cs="Arial"/>
          <w:sz w:val="20"/>
          <w:szCs w:val="20"/>
        </w:rPr>
        <w:t>zamó</w:t>
      </w:r>
      <w:r w:rsidR="00322BE3" w:rsidRPr="00302D1C">
        <w:rPr>
          <w:rFonts w:ascii="Arial" w:hAnsi="Arial" w:cs="Arial"/>
          <w:sz w:val="20"/>
          <w:szCs w:val="20"/>
        </w:rPr>
        <w:fldChar w:fldCharType="begin"/>
      </w:r>
      <w:r w:rsidR="00322BE3" w:rsidRPr="00302D1C">
        <w:rPr>
          <w:rFonts w:ascii="Arial" w:hAnsi="Arial" w:cs="Arial"/>
          <w:sz w:val="20"/>
          <w:szCs w:val="20"/>
        </w:rPr>
        <w:instrText xml:space="preserve"> LISTNUM </w:instrText>
      </w:r>
      <w:r w:rsidR="00322BE3" w:rsidRPr="00302D1C">
        <w:rPr>
          <w:rFonts w:ascii="Arial" w:hAnsi="Arial" w:cs="Arial"/>
          <w:sz w:val="20"/>
          <w:szCs w:val="20"/>
        </w:rPr>
        <w:fldChar w:fldCharType="end"/>
      </w:r>
      <w:r w:rsidR="00322BE3" w:rsidRPr="00302D1C">
        <w:rPr>
          <w:rFonts w:ascii="Arial" w:hAnsi="Arial" w:cs="Arial"/>
          <w:sz w:val="20"/>
          <w:szCs w:val="20"/>
        </w:rPr>
        <w:t>wienia</w:t>
      </w:r>
      <w:r w:rsidRPr="00302D1C">
        <w:rPr>
          <w:rFonts w:ascii="Arial" w:hAnsi="Arial" w:cs="Arial"/>
          <w:sz w:val="20"/>
          <w:szCs w:val="20"/>
        </w:rPr>
        <w:t xml:space="preserve"> i skutkuje odrzuceniem oferty.</w:t>
      </w:r>
    </w:p>
    <w:tbl>
      <w:tblPr>
        <w:tblW w:w="973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10"/>
        <w:gridCol w:w="9221"/>
      </w:tblGrid>
      <w:tr w:rsidR="00166CA9" w:rsidRPr="00F239E8" w14:paraId="06183413" w14:textId="77777777" w:rsidTr="00EA1418">
        <w:trPr>
          <w:trHeight w:val="161"/>
        </w:trPr>
        <w:tc>
          <w:tcPr>
            <w:tcW w:w="51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87709A7" w14:textId="77777777" w:rsidR="00166CA9" w:rsidRPr="00F239E8" w:rsidRDefault="00166CA9" w:rsidP="00EA1418">
            <w:pPr>
              <w:jc w:val="center"/>
              <w:rPr>
                <w:rFonts w:ascii="Arial" w:hAnsi="Arial" w:cs="Arial"/>
                <w:sz w:val="20"/>
                <w:szCs w:val="20"/>
                <w:lang w:eastAsia="en-US"/>
              </w:rPr>
            </w:pPr>
            <w:r w:rsidRPr="00F239E8">
              <w:rPr>
                <w:rFonts w:ascii="Arial" w:hAnsi="Arial" w:cs="Arial"/>
                <w:sz w:val="20"/>
                <w:szCs w:val="20"/>
              </w:rPr>
              <w:t>Lp.</w:t>
            </w:r>
          </w:p>
        </w:tc>
        <w:tc>
          <w:tcPr>
            <w:tcW w:w="92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9BA2B34" w14:textId="77777777" w:rsidR="00166CA9" w:rsidRPr="00F239E8" w:rsidRDefault="00166CA9" w:rsidP="00EA1418">
            <w:pPr>
              <w:jc w:val="center"/>
              <w:rPr>
                <w:rFonts w:ascii="Arial" w:hAnsi="Arial" w:cs="Arial"/>
                <w:sz w:val="20"/>
                <w:szCs w:val="20"/>
              </w:rPr>
            </w:pPr>
            <w:r w:rsidRPr="00F239E8">
              <w:rPr>
                <w:rFonts w:ascii="Arial" w:hAnsi="Arial" w:cs="Arial"/>
                <w:sz w:val="20"/>
                <w:szCs w:val="20"/>
              </w:rPr>
              <w:t>Kroki do wykonania</w:t>
            </w:r>
          </w:p>
        </w:tc>
      </w:tr>
      <w:tr w:rsidR="009179D3" w:rsidRPr="00F239E8" w14:paraId="4F642BE0" w14:textId="77777777" w:rsidTr="009179D3">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269A2"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1.</w:t>
            </w:r>
          </w:p>
        </w:tc>
        <w:tc>
          <w:tcPr>
            <w:tcW w:w="9221" w:type="dxa"/>
            <w:tcBorders>
              <w:top w:val="single" w:sz="4" w:space="0" w:color="auto"/>
              <w:left w:val="single" w:sz="4" w:space="0" w:color="auto"/>
              <w:bottom w:val="single" w:sz="4" w:space="0" w:color="auto"/>
              <w:right w:val="single" w:sz="4" w:space="0" w:color="auto"/>
            </w:tcBorders>
            <w:hideMark/>
          </w:tcPr>
          <w:p w14:paraId="30EB568D" w14:textId="1D01A7B7" w:rsidR="009179D3" w:rsidRPr="00F239E8" w:rsidRDefault="009179D3" w:rsidP="009179D3">
            <w:pPr>
              <w:jc w:val="both"/>
              <w:rPr>
                <w:rFonts w:ascii="Arial" w:hAnsi="Arial" w:cs="Arial"/>
                <w:sz w:val="20"/>
                <w:szCs w:val="20"/>
              </w:rPr>
            </w:pPr>
            <w:r>
              <w:rPr>
                <w:rFonts w:ascii="Arial" w:hAnsi="Arial" w:cs="Arial"/>
                <w:sz w:val="20"/>
                <w:szCs w:val="20"/>
              </w:rPr>
              <w:t>Zalogować się do systemu.</w:t>
            </w:r>
          </w:p>
        </w:tc>
      </w:tr>
      <w:tr w:rsidR="009179D3" w:rsidRPr="00F239E8" w14:paraId="336FB53A" w14:textId="77777777" w:rsidTr="009179D3">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4033F"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2.</w:t>
            </w:r>
          </w:p>
        </w:tc>
        <w:tc>
          <w:tcPr>
            <w:tcW w:w="9221" w:type="dxa"/>
            <w:tcBorders>
              <w:top w:val="single" w:sz="4" w:space="0" w:color="auto"/>
              <w:left w:val="single" w:sz="4" w:space="0" w:color="auto"/>
              <w:bottom w:val="single" w:sz="4" w:space="0" w:color="auto"/>
              <w:right w:val="single" w:sz="4" w:space="0" w:color="auto"/>
            </w:tcBorders>
            <w:hideMark/>
          </w:tcPr>
          <w:p w14:paraId="3C2D5DAE" w14:textId="2804F8DA" w:rsidR="009179D3" w:rsidRPr="00F239E8" w:rsidRDefault="009179D3" w:rsidP="009179D3">
            <w:pPr>
              <w:jc w:val="both"/>
              <w:rPr>
                <w:rFonts w:ascii="Arial" w:hAnsi="Arial" w:cs="Arial"/>
                <w:sz w:val="20"/>
                <w:szCs w:val="20"/>
              </w:rPr>
            </w:pPr>
            <w:r>
              <w:rPr>
                <w:rFonts w:ascii="Arial" w:hAnsi="Arial" w:cs="Arial"/>
                <w:sz w:val="20"/>
                <w:szCs w:val="20"/>
              </w:rPr>
              <w:t>Uruchomić mapę</w:t>
            </w:r>
            <w:r w:rsidR="006914EC">
              <w:rPr>
                <w:rFonts w:ascii="Arial" w:hAnsi="Arial" w:cs="Arial"/>
                <w:sz w:val="20"/>
                <w:szCs w:val="20"/>
              </w:rPr>
              <w:t>.</w:t>
            </w:r>
          </w:p>
        </w:tc>
      </w:tr>
      <w:tr w:rsidR="009179D3" w:rsidRPr="00F239E8" w14:paraId="22057FA0"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843D1"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3.</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099E894A" w14:textId="61CB9C22" w:rsidR="009179D3" w:rsidRPr="00F239E8" w:rsidRDefault="009179D3" w:rsidP="009179D3">
            <w:pPr>
              <w:jc w:val="both"/>
              <w:rPr>
                <w:rFonts w:ascii="Arial" w:hAnsi="Arial" w:cs="Arial"/>
                <w:sz w:val="20"/>
                <w:szCs w:val="20"/>
              </w:rPr>
            </w:pPr>
            <w:r>
              <w:rPr>
                <w:rFonts w:ascii="Arial" w:hAnsi="Arial" w:cs="Arial"/>
                <w:sz w:val="20"/>
                <w:szCs w:val="20"/>
              </w:rPr>
              <w:t xml:space="preserve">Zaznaczyć </w:t>
            </w:r>
            <w:r w:rsidR="0061278C">
              <w:rPr>
                <w:rFonts w:ascii="Arial" w:hAnsi="Arial" w:cs="Arial"/>
                <w:sz w:val="20"/>
                <w:szCs w:val="20"/>
              </w:rPr>
              <w:t>odcinek sieci</w:t>
            </w:r>
            <w:r>
              <w:rPr>
                <w:rFonts w:ascii="Arial" w:hAnsi="Arial" w:cs="Arial"/>
                <w:sz w:val="20"/>
                <w:szCs w:val="20"/>
              </w:rPr>
              <w:t xml:space="preserve"> wodociągowej</w:t>
            </w:r>
            <w:r w:rsidR="006914EC">
              <w:rPr>
                <w:rFonts w:ascii="Arial" w:hAnsi="Arial" w:cs="Arial"/>
                <w:sz w:val="20"/>
                <w:szCs w:val="20"/>
              </w:rPr>
              <w:t>.</w:t>
            </w:r>
          </w:p>
        </w:tc>
      </w:tr>
      <w:tr w:rsidR="009179D3" w:rsidRPr="00F239E8" w14:paraId="1C831DD2"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DE941"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4.</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72EA2B11" w14:textId="0E81CF76" w:rsidR="009179D3" w:rsidRPr="00F239E8" w:rsidRDefault="009179D3" w:rsidP="009179D3">
            <w:pPr>
              <w:jc w:val="both"/>
              <w:rPr>
                <w:rFonts w:ascii="Arial" w:hAnsi="Arial" w:cs="Arial"/>
                <w:sz w:val="20"/>
                <w:szCs w:val="20"/>
              </w:rPr>
            </w:pPr>
            <w:r>
              <w:rPr>
                <w:rFonts w:ascii="Arial" w:hAnsi="Arial" w:cs="Arial"/>
                <w:sz w:val="20"/>
                <w:szCs w:val="20"/>
              </w:rPr>
              <w:t>Otworzyć okno edycji obiektu</w:t>
            </w:r>
            <w:r w:rsidR="006914EC">
              <w:rPr>
                <w:rFonts w:ascii="Arial" w:hAnsi="Arial" w:cs="Arial"/>
                <w:sz w:val="20"/>
                <w:szCs w:val="20"/>
              </w:rPr>
              <w:t>.</w:t>
            </w:r>
          </w:p>
        </w:tc>
      </w:tr>
      <w:tr w:rsidR="009179D3" w:rsidRPr="00F239E8" w14:paraId="332BFBBA"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BB177"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5.</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5A741A90" w14:textId="1D0C8741" w:rsidR="009179D3" w:rsidRPr="00F239E8" w:rsidRDefault="009179D3" w:rsidP="009179D3">
            <w:pPr>
              <w:jc w:val="both"/>
              <w:rPr>
                <w:rFonts w:ascii="Arial" w:hAnsi="Arial" w:cs="Arial"/>
                <w:sz w:val="20"/>
                <w:szCs w:val="20"/>
              </w:rPr>
            </w:pPr>
            <w:r>
              <w:rPr>
                <w:rFonts w:ascii="Arial" w:hAnsi="Arial" w:cs="Arial"/>
                <w:sz w:val="20"/>
                <w:szCs w:val="20"/>
              </w:rPr>
              <w:t>Dowiązać do obiektu rekord</w:t>
            </w:r>
            <w:r w:rsidR="0061278C">
              <w:rPr>
                <w:rFonts w:ascii="Arial" w:hAnsi="Arial" w:cs="Arial"/>
                <w:sz w:val="20"/>
                <w:szCs w:val="20"/>
              </w:rPr>
              <w:t xml:space="preserve"> </w:t>
            </w:r>
            <w:r>
              <w:rPr>
                <w:rFonts w:ascii="Arial" w:hAnsi="Arial" w:cs="Arial"/>
                <w:sz w:val="20"/>
                <w:szCs w:val="20"/>
              </w:rPr>
              <w:t xml:space="preserve"> środka trwałego</w:t>
            </w:r>
            <w:r w:rsidR="006914EC">
              <w:rPr>
                <w:rFonts w:ascii="Arial" w:hAnsi="Arial" w:cs="Arial"/>
                <w:sz w:val="20"/>
                <w:szCs w:val="20"/>
              </w:rPr>
              <w:t>.</w:t>
            </w:r>
          </w:p>
        </w:tc>
      </w:tr>
      <w:tr w:rsidR="009179D3" w:rsidRPr="00F239E8" w14:paraId="6EFF5EFA"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4DA40"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6.</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6D158E42" w14:textId="2500AC46" w:rsidR="009179D3" w:rsidRPr="00F239E8" w:rsidRDefault="009179D3" w:rsidP="009179D3">
            <w:pPr>
              <w:jc w:val="both"/>
              <w:rPr>
                <w:rFonts w:ascii="Arial" w:hAnsi="Arial" w:cs="Arial"/>
                <w:sz w:val="20"/>
                <w:szCs w:val="20"/>
              </w:rPr>
            </w:pPr>
            <w:r>
              <w:rPr>
                <w:rFonts w:ascii="Arial" w:hAnsi="Arial" w:cs="Arial"/>
                <w:sz w:val="20"/>
                <w:szCs w:val="20"/>
              </w:rPr>
              <w:t>Dowiązać do obiektu skan dokumentacji powykonawczej</w:t>
            </w:r>
            <w:r w:rsidR="006914EC">
              <w:rPr>
                <w:rFonts w:ascii="Arial" w:hAnsi="Arial" w:cs="Arial"/>
                <w:sz w:val="20"/>
                <w:szCs w:val="20"/>
              </w:rPr>
              <w:t>.</w:t>
            </w:r>
          </w:p>
        </w:tc>
      </w:tr>
      <w:tr w:rsidR="009179D3" w:rsidRPr="00F239E8" w14:paraId="4755B4C4"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B9754"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7.</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4A194AC1" w14:textId="25DDBB12" w:rsidR="009179D3" w:rsidRPr="00F239E8" w:rsidRDefault="009179D3" w:rsidP="009179D3">
            <w:pPr>
              <w:jc w:val="both"/>
              <w:rPr>
                <w:rFonts w:ascii="Arial" w:hAnsi="Arial" w:cs="Arial"/>
                <w:sz w:val="20"/>
                <w:szCs w:val="20"/>
              </w:rPr>
            </w:pPr>
            <w:r>
              <w:rPr>
                <w:rFonts w:ascii="Arial" w:hAnsi="Arial" w:cs="Arial"/>
                <w:sz w:val="20"/>
                <w:szCs w:val="20"/>
              </w:rPr>
              <w:t>Zmienić wartość parame</w:t>
            </w:r>
            <w:r w:rsidR="0061278C">
              <w:rPr>
                <w:rFonts w:ascii="Arial" w:hAnsi="Arial" w:cs="Arial"/>
                <w:sz w:val="20"/>
                <w:szCs w:val="20"/>
              </w:rPr>
              <w:t>t</w:t>
            </w:r>
            <w:r>
              <w:rPr>
                <w:rFonts w:ascii="Arial" w:hAnsi="Arial" w:cs="Arial"/>
                <w:sz w:val="20"/>
                <w:szCs w:val="20"/>
              </w:rPr>
              <w:t>ru średnica</w:t>
            </w:r>
            <w:r w:rsidR="006914EC">
              <w:rPr>
                <w:rFonts w:ascii="Arial" w:hAnsi="Arial" w:cs="Arial"/>
                <w:sz w:val="20"/>
                <w:szCs w:val="20"/>
              </w:rPr>
              <w:t>.</w:t>
            </w:r>
          </w:p>
        </w:tc>
      </w:tr>
      <w:tr w:rsidR="009179D3" w:rsidRPr="00F239E8" w14:paraId="3825B60A"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49733"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8.</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51294AC1" w14:textId="465E5983" w:rsidR="009179D3" w:rsidRPr="00F239E8" w:rsidRDefault="009179D3" w:rsidP="009179D3">
            <w:pPr>
              <w:jc w:val="both"/>
              <w:rPr>
                <w:rFonts w:ascii="Arial" w:hAnsi="Arial" w:cs="Arial"/>
                <w:sz w:val="20"/>
                <w:szCs w:val="20"/>
              </w:rPr>
            </w:pPr>
            <w:r>
              <w:rPr>
                <w:rFonts w:ascii="Arial" w:hAnsi="Arial" w:cs="Arial"/>
                <w:sz w:val="20"/>
                <w:szCs w:val="20"/>
              </w:rPr>
              <w:t>Zapisać obiekt</w:t>
            </w:r>
            <w:r w:rsidR="006914EC">
              <w:rPr>
                <w:rFonts w:ascii="Arial" w:hAnsi="Arial" w:cs="Arial"/>
                <w:sz w:val="20"/>
                <w:szCs w:val="20"/>
              </w:rPr>
              <w:t>.</w:t>
            </w:r>
          </w:p>
        </w:tc>
      </w:tr>
      <w:tr w:rsidR="009179D3" w:rsidRPr="00F239E8" w14:paraId="2447097D" w14:textId="77777777" w:rsidTr="00EA1418">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57500" w14:textId="77777777" w:rsidR="009179D3" w:rsidRPr="00F239E8" w:rsidRDefault="009179D3" w:rsidP="009179D3">
            <w:pPr>
              <w:jc w:val="center"/>
              <w:rPr>
                <w:rFonts w:ascii="Arial" w:hAnsi="Arial" w:cs="Arial"/>
                <w:sz w:val="20"/>
                <w:szCs w:val="20"/>
              </w:rPr>
            </w:pPr>
            <w:r w:rsidRPr="00F239E8">
              <w:rPr>
                <w:rFonts w:ascii="Arial" w:hAnsi="Arial" w:cs="Arial"/>
                <w:sz w:val="20"/>
                <w:szCs w:val="20"/>
              </w:rPr>
              <w:t>9.</w:t>
            </w:r>
          </w:p>
        </w:tc>
        <w:tc>
          <w:tcPr>
            <w:tcW w:w="9221" w:type="dxa"/>
            <w:tcBorders>
              <w:top w:val="single" w:sz="4" w:space="0" w:color="auto"/>
              <w:left w:val="single" w:sz="4" w:space="0" w:color="auto"/>
              <w:bottom w:val="single" w:sz="4" w:space="0" w:color="auto"/>
              <w:right w:val="single" w:sz="4" w:space="0" w:color="auto"/>
            </w:tcBorders>
            <w:shd w:val="clear" w:color="auto" w:fill="auto"/>
            <w:hideMark/>
          </w:tcPr>
          <w:p w14:paraId="340005B0" w14:textId="29C28F6C" w:rsidR="009179D3" w:rsidRDefault="009179D3" w:rsidP="009179D3">
            <w:pPr>
              <w:jc w:val="both"/>
              <w:rPr>
                <w:rFonts w:ascii="Arial" w:hAnsi="Arial" w:cs="Arial"/>
                <w:sz w:val="20"/>
                <w:szCs w:val="20"/>
              </w:rPr>
            </w:pPr>
            <w:r>
              <w:rPr>
                <w:rFonts w:ascii="Arial" w:hAnsi="Arial" w:cs="Arial"/>
                <w:sz w:val="20"/>
                <w:szCs w:val="20"/>
              </w:rPr>
              <w:t xml:space="preserve">Najechąć na obiekt aby wyświelił się </w:t>
            </w:r>
            <w:r w:rsidR="0061278C">
              <w:rPr>
                <w:rFonts w:ascii="Arial" w:hAnsi="Arial" w:cs="Arial"/>
                <w:sz w:val="20"/>
                <w:szCs w:val="20"/>
              </w:rPr>
              <w:t>hint z informacją o</w:t>
            </w:r>
            <w:r w:rsidR="006914EC">
              <w:rPr>
                <w:rFonts w:ascii="Arial" w:hAnsi="Arial" w:cs="Arial"/>
                <w:sz w:val="20"/>
                <w:szCs w:val="20"/>
              </w:rPr>
              <w:t>:</w:t>
            </w:r>
          </w:p>
          <w:p w14:paraId="0B07943D" w14:textId="77777777" w:rsidR="0061278C" w:rsidRDefault="0061278C" w:rsidP="00302D1C">
            <w:pPr>
              <w:pStyle w:val="Akapitzlist"/>
              <w:numPr>
                <w:ilvl w:val="0"/>
                <w:numId w:val="165"/>
              </w:numPr>
              <w:ind w:left="366" w:hanging="284"/>
              <w:jc w:val="both"/>
              <w:rPr>
                <w:rFonts w:ascii="Arial" w:hAnsi="Arial" w:cs="Arial"/>
                <w:sz w:val="20"/>
                <w:szCs w:val="20"/>
              </w:rPr>
            </w:pPr>
            <w:r>
              <w:rPr>
                <w:rFonts w:ascii="Arial" w:hAnsi="Arial" w:cs="Arial"/>
                <w:sz w:val="20"/>
                <w:szCs w:val="20"/>
              </w:rPr>
              <w:t>Rodzaju obiektu</w:t>
            </w:r>
          </w:p>
          <w:p w14:paraId="20A2E957" w14:textId="77777777" w:rsidR="0061278C" w:rsidRDefault="0061278C" w:rsidP="00302D1C">
            <w:pPr>
              <w:pStyle w:val="Akapitzlist"/>
              <w:numPr>
                <w:ilvl w:val="0"/>
                <w:numId w:val="165"/>
              </w:numPr>
              <w:ind w:left="366" w:hanging="284"/>
              <w:jc w:val="both"/>
              <w:rPr>
                <w:rFonts w:ascii="Arial" w:hAnsi="Arial" w:cs="Arial"/>
                <w:sz w:val="20"/>
                <w:szCs w:val="20"/>
              </w:rPr>
            </w:pPr>
            <w:r>
              <w:rPr>
                <w:rFonts w:ascii="Arial" w:hAnsi="Arial" w:cs="Arial"/>
                <w:sz w:val="20"/>
                <w:szCs w:val="20"/>
              </w:rPr>
              <w:t>Identyfikatorze</w:t>
            </w:r>
          </w:p>
          <w:p w14:paraId="44BC0A96" w14:textId="75E012E2" w:rsidR="0061278C" w:rsidRDefault="0061278C" w:rsidP="00302D1C">
            <w:pPr>
              <w:pStyle w:val="Akapitzlist"/>
              <w:numPr>
                <w:ilvl w:val="0"/>
                <w:numId w:val="165"/>
              </w:numPr>
              <w:ind w:left="366" w:hanging="284"/>
              <w:jc w:val="both"/>
              <w:rPr>
                <w:rFonts w:ascii="Arial" w:hAnsi="Arial" w:cs="Arial"/>
                <w:sz w:val="20"/>
                <w:szCs w:val="20"/>
              </w:rPr>
            </w:pPr>
            <w:r>
              <w:rPr>
                <w:rFonts w:ascii="Arial" w:hAnsi="Arial" w:cs="Arial"/>
                <w:sz w:val="20"/>
                <w:szCs w:val="20"/>
              </w:rPr>
              <w:t>Średnicy</w:t>
            </w:r>
          </w:p>
          <w:p w14:paraId="1B50C3BB" w14:textId="77777777" w:rsidR="0061278C" w:rsidRDefault="0061278C" w:rsidP="00302D1C">
            <w:pPr>
              <w:pStyle w:val="Akapitzlist"/>
              <w:numPr>
                <w:ilvl w:val="0"/>
                <w:numId w:val="165"/>
              </w:numPr>
              <w:ind w:left="366" w:hanging="284"/>
              <w:jc w:val="both"/>
              <w:rPr>
                <w:rFonts w:ascii="Arial" w:hAnsi="Arial" w:cs="Arial"/>
                <w:sz w:val="20"/>
                <w:szCs w:val="20"/>
              </w:rPr>
            </w:pPr>
            <w:r>
              <w:rPr>
                <w:rFonts w:ascii="Arial" w:hAnsi="Arial" w:cs="Arial"/>
                <w:sz w:val="20"/>
                <w:szCs w:val="20"/>
              </w:rPr>
              <w:t>Materiał</w:t>
            </w:r>
          </w:p>
          <w:p w14:paraId="472652E6" w14:textId="7DEAA1F5" w:rsidR="0061278C" w:rsidRPr="0061278C" w:rsidRDefault="0061278C" w:rsidP="00302D1C">
            <w:pPr>
              <w:pStyle w:val="Akapitzlist"/>
              <w:numPr>
                <w:ilvl w:val="0"/>
                <w:numId w:val="165"/>
              </w:numPr>
              <w:ind w:left="366" w:hanging="284"/>
              <w:jc w:val="both"/>
              <w:rPr>
                <w:rFonts w:ascii="Arial" w:hAnsi="Arial" w:cs="Arial"/>
                <w:sz w:val="20"/>
                <w:szCs w:val="20"/>
              </w:rPr>
            </w:pPr>
            <w:r>
              <w:rPr>
                <w:rFonts w:ascii="Arial" w:hAnsi="Arial" w:cs="Arial"/>
                <w:sz w:val="20"/>
                <w:szCs w:val="20"/>
              </w:rPr>
              <w:t>Numerze środka trwałego</w:t>
            </w:r>
          </w:p>
        </w:tc>
      </w:tr>
    </w:tbl>
    <w:p w14:paraId="5443C245" w14:textId="371B14C2" w:rsidR="00166CA9" w:rsidRPr="00F239E8" w:rsidRDefault="00166CA9" w:rsidP="00166CA9">
      <w:pPr>
        <w:pStyle w:val="Akapitzlist"/>
        <w:ind w:left="0"/>
        <w:jc w:val="both"/>
        <w:rPr>
          <w:rFonts w:ascii="Arial" w:hAnsi="Arial" w:cs="Arial"/>
          <w:sz w:val="20"/>
          <w:szCs w:val="20"/>
        </w:rPr>
      </w:pPr>
    </w:p>
    <w:sectPr w:rsidR="00166CA9" w:rsidRPr="00F239E8" w:rsidSect="007943FE">
      <w:headerReference w:type="default" r:id="rId8"/>
      <w:footerReference w:type="default" r:id="rId9"/>
      <w:headerReference w:type="first" r:id="rId10"/>
      <w:footerReference w:type="first" r:id="rId11"/>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25FC7" w14:textId="77777777" w:rsidR="000C36D6" w:rsidRDefault="000C36D6" w:rsidP="00781496">
      <w:r>
        <w:separator/>
      </w:r>
    </w:p>
  </w:endnote>
  <w:endnote w:type="continuationSeparator" w:id="0">
    <w:p w14:paraId="6CC4E0EB" w14:textId="77777777" w:rsidR="000C36D6" w:rsidRDefault="000C36D6"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0C36D6">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864E9" w14:textId="77777777" w:rsidR="000C36D6" w:rsidRDefault="000C36D6" w:rsidP="00781496">
      <w:r>
        <w:separator/>
      </w:r>
    </w:p>
  </w:footnote>
  <w:footnote w:type="continuationSeparator" w:id="0">
    <w:p w14:paraId="16392E4C" w14:textId="77777777" w:rsidR="000C36D6" w:rsidRDefault="000C36D6"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9B87B" w14:textId="77777777" w:rsidR="00470233" w:rsidRPr="00A01951" w:rsidRDefault="00470233" w:rsidP="00470233">
    <w:pPr>
      <w:jc w:val="center"/>
      <w:rPr>
        <w:rFonts w:ascii="Arial" w:hAnsi="Arial" w:cs="Arial"/>
        <w:b/>
        <w:i/>
        <w:color w:val="002060"/>
        <w:sz w:val="16"/>
        <w:szCs w:val="16"/>
      </w:rPr>
    </w:pPr>
    <w:r w:rsidRPr="00A01951">
      <w:rPr>
        <w:rFonts w:ascii="Arial" w:hAnsi="Arial" w:cs="Arial"/>
        <w:b/>
        <w:i/>
        <w:color w:val="002060"/>
        <w:sz w:val="16"/>
        <w:szCs w:val="16"/>
      </w:rPr>
      <w:t xml:space="preserve">Wdrożenie inteligentnego systemu zarządzania sieciami wod-kan wraz z modułami na obszarze aglomeracji </w:t>
    </w:r>
    <w:r>
      <w:rPr>
        <w:rFonts w:ascii="Arial" w:hAnsi="Arial" w:cs="Arial"/>
        <w:b/>
        <w:i/>
        <w:color w:val="002060"/>
        <w:sz w:val="16"/>
        <w:szCs w:val="16"/>
      </w:rPr>
      <w:t>S</w:t>
    </w:r>
    <w:r w:rsidRPr="00A01951">
      <w:rPr>
        <w:rFonts w:ascii="Arial" w:hAnsi="Arial" w:cs="Arial"/>
        <w:b/>
        <w:i/>
        <w:color w:val="002060"/>
        <w:sz w:val="16"/>
        <w:szCs w:val="16"/>
      </w:rPr>
      <w:t>łubice</w:t>
    </w:r>
  </w:p>
  <w:p w14:paraId="474E3103" w14:textId="530D4C99" w:rsidR="00F33777" w:rsidRPr="00470233" w:rsidRDefault="00470233" w:rsidP="00470233">
    <w:r>
      <mc:AlternateContent>
        <mc:Choice Requires="wps">
          <w:drawing>
            <wp:anchor distT="0" distB="0" distL="114300" distR="114300" simplePos="0" relativeHeight="251659264" behindDoc="0" locked="0" layoutInCell="1" allowOverlap="1" wp14:anchorId="5F079B3B" wp14:editId="41DB0B70">
              <wp:simplePos x="0" y="0"/>
              <wp:positionH relativeFrom="column">
                <wp:posOffset>99060</wp:posOffset>
              </wp:positionH>
              <wp:positionV relativeFrom="paragraph">
                <wp:posOffset>64770</wp:posOffset>
              </wp:positionV>
              <wp:extent cx="60198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198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CCECE6"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pt,5.1pt" to="48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" strokecolor="#00206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74019F6F"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E32B2E">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1pt;height:15.6pt" o:bullet="t">
        <v:imagedata r:id="rId1" o:title=""/>
      </v:shape>
    </w:pict>
  </w:numPicBullet>
  <w:numPicBullet w:numPicBulletId="1">
    <w:pict>
      <v:shape id="_x0000_i1029" type="#_x0000_t75" style="width:11.55pt;height:11.55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36D6"/>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69A0"/>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5DF8"/>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233"/>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1498"/>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447"/>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1AE2"/>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B2E"/>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6721"/>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8FE"/>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AE15B-09A8-4D35-B56B-D5A8E1AAD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1421</Words>
  <Characters>8530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2019-04-04T05:21:00Z</dcterms:created>
  <dcterms:modified xsi:type="dcterms:W3CDTF">2019-04-04T06:44:00Z</dcterms:modified>
</cp:coreProperties>
</file>